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9CDA3" w14:textId="1ADDB855" w:rsidR="00822BD2" w:rsidRDefault="005E15EB">
      <w:pPr>
        <w:rPr>
          <w:sz w:val="20"/>
          <w:szCs w:val="20"/>
        </w:rPr>
      </w:pPr>
      <w:r>
        <w:rPr>
          <w:noProof/>
        </w:rPr>
        <w:drawing>
          <wp:anchor distT="0" distB="0" distL="114300" distR="114300" simplePos="0" relativeHeight="251657728" behindDoc="0" locked="0" layoutInCell="1" allowOverlap="1" wp14:anchorId="0A0D920B" wp14:editId="45A87215">
            <wp:simplePos x="0" y="0"/>
            <wp:positionH relativeFrom="column">
              <wp:posOffset>5215890</wp:posOffset>
            </wp:positionH>
            <wp:positionV relativeFrom="paragraph">
              <wp:posOffset>28575</wp:posOffset>
            </wp:positionV>
            <wp:extent cx="1108710" cy="1228725"/>
            <wp:effectExtent l="0" t="0" r="0" b="9525"/>
            <wp:wrapNone/>
            <wp:docPr id="2" name="Picture 2" descr="E_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_colo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8710" cy="1228725"/>
                    </a:xfrm>
                    <a:prstGeom prst="rect">
                      <a:avLst/>
                    </a:prstGeom>
                    <a:noFill/>
                  </pic:spPr>
                </pic:pic>
              </a:graphicData>
            </a:graphic>
          </wp:anchor>
        </w:drawing>
      </w:r>
      <w:r>
        <w:rPr>
          <w:noProof/>
        </w:rPr>
        <w:drawing>
          <wp:inline distT="0" distB="0" distL="0" distR="0" wp14:anchorId="6A2D7168" wp14:editId="6C64A48E">
            <wp:extent cx="774700" cy="1028700"/>
            <wp:effectExtent l="0" t="0" r="12700" b="12700"/>
            <wp:docPr id="1" name="Picture 1" descr="525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54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4700" cy="1028700"/>
                    </a:xfrm>
                    <a:prstGeom prst="rect">
                      <a:avLst/>
                    </a:prstGeom>
                    <a:noFill/>
                    <a:ln>
                      <a:noFill/>
                    </a:ln>
                  </pic:spPr>
                </pic:pic>
              </a:graphicData>
            </a:graphic>
          </wp:inline>
        </w:drawing>
      </w:r>
      <w:r w:rsidR="002B5E74">
        <w:tab/>
      </w:r>
    </w:p>
    <w:p w14:paraId="19C9974F" w14:textId="77777777" w:rsidR="00ED6007" w:rsidRDefault="00ED6007">
      <w:pPr>
        <w:rPr>
          <w:sz w:val="20"/>
          <w:szCs w:val="20"/>
        </w:rPr>
      </w:pPr>
    </w:p>
    <w:p w14:paraId="4D442171" w14:textId="77777777" w:rsidR="00646A30" w:rsidRDefault="00646A30" w:rsidP="00ED6007">
      <w:pPr>
        <w:jc w:val="center"/>
        <w:rPr>
          <w:rFonts w:ascii="Arial" w:hAnsi="Arial" w:cs="Arial"/>
          <w:b/>
          <w:color w:val="000000" w:themeColor="text1"/>
          <w:sz w:val="28"/>
          <w:szCs w:val="28"/>
        </w:rPr>
      </w:pPr>
    </w:p>
    <w:p w14:paraId="65BE77FB" w14:textId="46F5582A" w:rsidR="00ED6007" w:rsidRPr="00687C01" w:rsidRDefault="00ED6007" w:rsidP="00ED6007">
      <w:pPr>
        <w:jc w:val="center"/>
        <w:rPr>
          <w:b/>
          <w:sz w:val="28"/>
          <w:szCs w:val="28"/>
        </w:rPr>
      </w:pPr>
      <w:r w:rsidRPr="00687C01">
        <w:rPr>
          <w:rFonts w:ascii="Arial" w:hAnsi="Arial" w:cs="Arial"/>
          <w:b/>
          <w:color w:val="000000" w:themeColor="text1"/>
          <w:sz w:val="28"/>
          <w:szCs w:val="28"/>
        </w:rPr>
        <w:t>CALL FOR PAPERS:</w:t>
      </w:r>
    </w:p>
    <w:p w14:paraId="570DC08F" w14:textId="77777777" w:rsidR="00ED6007" w:rsidRPr="00687C01" w:rsidRDefault="00ED6007" w:rsidP="00ED6007">
      <w:pPr>
        <w:jc w:val="center"/>
        <w:rPr>
          <w:b/>
          <w:sz w:val="28"/>
          <w:szCs w:val="28"/>
        </w:rPr>
      </w:pPr>
    </w:p>
    <w:p w14:paraId="45A108C3" w14:textId="77777777" w:rsidR="002324CD" w:rsidRPr="00687C01" w:rsidRDefault="00ED6007" w:rsidP="00ED6007">
      <w:pPr>
        <w:jc w:val="center"/>
        <w:rPr>
          <w:rFonts w:ascii="Arial" w:hAnsi="Arial" w:cs="Arial"/>
          <w:b/>
          <w:color w:val="000000" w:themeColor="text1"/>
          <w:sz w:val="28"/>
          <w:szCs w:val="28"/>
        </w:rPr>
      </w:pPr>
      <w:r w:rsidRPr="00687C01">
        <w:rPr>
          <w:rFonts w:ascii="Arial" w:hAnsi="Arial" w:cs="Arial"/>
          <w:b/>
          <w:color w:val="000000" w:themeColor="text1"/>
          <w:sz w:val="28"/>
          <w:szCs w:val="28"/>
        </w:rPr>
        <w:t>SPECIAL ISSUE OF NEUROTOXICOLOGY AND TERATOLOGY</w:t>
      </w:r>
    </w:p>
    <w:p w14:paraId="4DDA005F" w14:textId="77777777" w:rsidR="008B5FE7" w:rsidRDefault="008B5FE7" w:rsidP="008B5FE7">
      <w:pPr>
        <w:textAlignment w:val="baseline"/>
        <w:outlineLvl w:val="1"/>
        <w:rPr>
          <w:rFonts w:ascii="Times" w:hAnsi="Times"/>
          <w:b/>
          <w:color w:val="000000" w:themeColor="text1"/>
        </w:rPr>
      </w:pPr>
    </w:p>
    <w:p w14:paraId="5B7AD21E" w14:textId="77777777" w:rsidR="0006549F" w:rsidRDefault="00DF48BF" w:rsidP="008B5FE7">
      <w:pPr>
        <w:jc w:val="center"/>
        <w:textAlignment w:val="baseline"/>
        <w:outlineLvl w:val="1"/>
        <w:rPr>
          <w:rFonts w:ascii="Arial" w:hAnsi="Arial" w:cs="Arial"/>
          <w:b/>
          <w:color w:val="000000" w:themeColor="text1"/>
          <w:sz w:val="28"/>
          <w:szCs w:val="28"/>
        </w:rPr>
      </w:pPr>
      <w:r>
        <w:rPr>
          <w:rFonts w:ascii="Arial" w:hAnsi="Arial" w:cs="Arial"/>
          <w:b/>
          <w:color w:val="000000" w:themeColor="text1"/>
          <w:sz w:val="28"/>
          <w:szCs w:val="28"/>
        </w:rPr>
        <w:t xml:space="preserve">LEVERAGING NON-MAMMALIAN MODELS </w:t>
      </w:r>
      <w:r w:rsidR="0006549F">
        <w:rPr>
          <w:rFonts w:ascii="Arial" w:hAnsi="Arial" w:cs="Arial"/>
          <w:b/>
          <w:color w:val="000000" w:themeColor="text1"/>
          <w:sz w:val="28"/>
          <w:szCs w:val="28"/>
        </w:rPr>
        <w:t>FOR</w:t>
      </w:r>
      <w:r>
        <w:rPr>
          <w:rFonts w:ascii="Arial" w:hAnsi="Arial" w:cs="Arial"/>
          <w:b/>
          <w:color w:val="000000" w:themeColor="text1"/>
          <w:sz w:val="28"/>
          <w:szCs w:val="28"/>
        </w:rPr>
        <w:t xml:space="preserve"> </w:t>
      </w:r>
    </w:p>
    <w:p w14:paraId="3F4D2D0E" w14:textId="11DBB7B8" w:rsidR="008B5FE7" w:rsidRPr="008B5FE7" w:rsidRDefault="00DF48BF" w:rsidP="008B5FE7">
      <w:pPr>
        <w:jc w:val="center"/>
        <w:textAlignment w:val="baseline"/>
        <w:outlineLvl w:val="1"/>
        <w:rPr>
          <w:rFonts w:ascii="Arial" w:hAnsi="Arial" w:cs="Arial"/>
          <w:b/>
          <w:color w:val="000000" w:themeColor="text1"/>
          <w:sz w:val="28"/>
          <w:szCs w:val="28"/>
        </w:rPr>
      </w:pPr>
      <w:r>
        <w:rPr>
          <w:rFonts w:ascii="Arial" w:hAnsi="Arial" w:cs="Arial"/>
          <w:b/>
          <w:color w:val="000000" w:themeColor="text1"/>
          <w:sz w:val="28"/>
          <w:szCs w:val="28"/>
        </w:rPr>
        <w:t>DEVELOPMENTAL NEUROTOXICITY</w:t>
      </w:r>
      <w:r w:rsidR="00804507">
        <w:rPr>
          <w:rFonts w:ascii="Arial" w:hAnsi="Arial" w:cs="Arial"/>
          <w:b/>
          <w:color w:val="000000" w:themeColor="text1"/>
          <w:sz w:val="28"/>
          <w:szCs w:val="28"/>
        </w:rPr>
        <w:t xml:space="preserve"> TESTING</w:t>
      </w:r>
    </w:p>
    <w:p w14:paraId="0EC6452F" w14:textId="77777777" w:rsidR="008B5FE7" w:rsidRDefault="008B5FE7" w:rsidP="00FE29A9">
      <w:pPr>
        <w:pStyle w:val="PlainText"/>
        <w:jc w:val="both"/>
        <w:rPr>
          <w:rFonts w:ascii="Arial" w:hAnsi="Arial" w:cs="Arial"/>
          <w:color w:val="000000" w:themeColor="text1"/>
          <w:sz w:val="24"/>
          <w:szCs w:val="24"/>
        </w:rPr>
      </w:pPr>
    </w:p>
    <w:p w14:paraId="79592351" w14:textId="66121B28" w:rsidR="00E90136" w:rsidRDefault="00804507" w:rsidP="00E90136">
      <w:pPr>
        <w:widowControl w:val="0"/>
        <w:autoSpaceDE w:val="0"/>
        <w:autoSpaceDN w:val="0"/>
        <w:adjustRightInd w:val="0"/>
        <w:jc w:val="both"/>
        <w:rPr>
          <w:rFonts w:ascii="Arial" w:hAnsi="Arial" w:cs="Arial"/>
        </w:rPr>
      </w:pPr>
      <w:r w:rsidRPr="00920473">
        <w:rPr>
          <w:rFonts w:ascii="Arial" w:hAnsi="Arial" w:cs="Arial"/>
        </w:rPr>
        <w:t>The developing nervous system is a sensitive target for chemical exposure in both humans and animal models, and early life-stage exposures can lead to long-term effects on motor activity, sensory function, and cognition. Developed and issued by the Organization for Economic Co-operation and Development (OECD), the developmental neurotoxicity (DNT) test guideline (OECD TG 426) is used to assess the pot</w:t>
      </w:r>
      <w:r w:rsidR="00C1472C">
        <w:rPr>
          <w:rFonts w:ascii="Arial" w:hAnsi="Arial" w:cs="Arial"/>
        </w:rPr>
        <w:t>ential effects of pre- and post</w:t>
      </w:r>
      <w:r w:rsidRPr="00920473">
        <w:rPr>
          <w:rFonts w:ascii="Arial" w:hAnsi="Arial" w:cs="Arial"/>
        </w:rPr>
        <w:t xml:space="preserve">natal chemical (mainly pesticide) exposure on the morphology and function of the developing nervous system within pre-weaning, adolescent, and young adult </w:t>
      </w:r>
      <w:r w:rsidRPr="007C3A37">
        <w:rPr>
          <w:rFonts w:ascii="Arial" w:hAnsi="Arial" w:cs="Arial"/>
        </w:rPr>
        <w:t xml:space="preserve">rodents. </w:t>
      </w:r>
      <w:r w:rsidR="007C3A37" w:rsidRPr="007C3A37">
        <w:rPr>
          <w:rFonts w:ascii="Arial" w:hAnsi="Arial" w:cs="Arial"/>
        </w:rPr>
        <w:t>Commonly used strains of rats are preferred for this guideline, and each DNT study require</w:t>
      </w:r>
      <w:r w:rsidR="0006549F">
        <w:rPr>
          <w:rFonts w:ascii="Arial" w:hAnsi="Arial" w:cs="Arial"/>
        </w:rPr>
        <w:t>s</w:t>
      </w:r>
      <w:r w:rsidR="007C3A37" w:rsidRPr="007C3A37">
        <w:rPr>
          <w:rFonts w:ascii="Arial" w:hAnsi="Arial" w:cs="Arial"/>
        </w:rPr>
        <w:t xml:space="preserve"> </w:t>
      </w:r>
      <w:r w:rsidR="0006549F">
        <w:rPr>
          <w:rFonts w:ascii="Arial" w:hAnsi="Arial" w:cs="Arial"/>
        </w:rPr>
        <w:t>approximately 640-</w:t>
      </w:r>
      <w:r w:rsidR="007C3A37" w:rsidRPr="007C3A37">
        <w:rPr>
          <w:rFonts w:ascii="Arial" w:hAnsi="Arial" w:cs="Arial"/>
        </w:rPr>
        <w:t>1200 rats (excluding dams) per chemical.</w:t>
      </w:r>
      <w:r w:rsidR="007C3A37" w:rsidRPr="00CB1F38">
        <w:rPr>
          <w:rFonts w:ascii="Arial" w:hAnsi="Arial" w:cs="Arial"/>
          <w:sz w:val="22"/>
          <w:szCs w:val="22"/>
        </w:rPr>
        <w:t xml:space="preserve">  </w:t>
      </w:r>
      <w:r w:rsidRPr="00920473">
        <w:rPr>
          <w:rFonts w:ascii="Arial" w:hAnsi="Arial" w:cs="Arial"/>
        </w:rPr>
        <w:t>While DNT data are lacking for</w:t>
      </w:r>
      <w:r w:rsidR="0006549F">
        <w:rPr>
          <w:rFonts w:ascii="Arial" w:hAnsi="Arial" w:cs="Arial"/>
        </w:rPr>
        <w:t xml:space="preserve"> tens of</w:t>
      </w:r>
      <w:r w:rsidRPr="00920473">
        <w:rPr>
          <w:rFonts w:ascii="Arial" w:hAnsi="Arial" w:cs="Arial"/>
        </w:rPr>
        <w:t xml:space="preserve"> thousands of chemicals used in commerce, it is impractical to screen these chemicals using the existing DNT test guideline, as this test relies on a large number of animals and is expensive, low-throughput, and labor-intensive. Therefore, there is a recognized need to rely on cell-based assays and alternative non-mammalian models to support </w:t>
      </w:r>
      <w:r w:rsidR="00920473" w:rsidRPr="00920473">
        <w:rPr>
          <w:rFonts w:ascii="Arial" w:hAnsi="Arial" w:cs="Arial"/>
        </w:rPr>
        <w:t xml:space="preserve">rapid and cost-effective </w:t>
      </w:r>
      <w:r w:rsidRPr="00920473">
        <w:rPr>
          <w:rFonts w:ascii="Arial" w:hAnsi="Arial" w:cs="Arial"/>
        </w:rPr>
        <w:t>screening and prioritization of chemicals for DNT testing in rodents.</w:t>
      </w:r>
      <w:r w:rsidR="00111BBF">
        <w:rPr>
          <w:rFonts w:ascii="Arial" w:hAnsi="Arial" w:cs="Arial"/>
        </w:rPr>
        <w:t xml:space="preserve"> </w:t>
      </w:r>
      <w:r w:rsidRPr="00920473">
        <w:rPr>
          <w:rFonts w:ascii="Arial" w:hAnsi="Arial" w:cs="Arial"/>
        </w:rPr>
        <w:t xml:space="preserve">Currently, the vast majority of </w:t>
      </w:r>
      <w:r w:rsidR="00920473" w:rsidRPr="00920473">
        <w:rPr>
          <w:rFonts w:ascii="Arial" w:hAnsi="Arial" w:cs="Arial"/>
        </w:rPr>
        <w:t>high-throughput screening (HTS) and high-content screening (HCS) assays</w:t>
      </w:r>
      <w:r w:rsidRPr="00920473">
        <w:rPr>
          <w:rFonts w:ascii="Arial" w:hAnsi="Arial" w:cs="Arial"/>
        </w:rPr>
        <w:t xml:space="preserve"> used for </w:t>
      </w:r>
      <w:r w:rsidR="00C26480" w:rsidRPr="00920473">
        <w:rPr>
          <w:rFonts w:ascii="Arial" w:hAnsi="Arial" w:cs="Arial"/>
        </w:rPr>
        <w:t xml:space="preserve">DNT </w:t>
      </w:r>
      <w:r w:rsidRPr="00920473">
        <w:rPr>
          <w:rFonts w:ascii="Arial" w:hAnsi="Arial" w:cs="Arial"/>
        </w:rPr>
        <w:t>testing utilize cell-free and cell-based methods that model key biological events across a wide range of toxicologically-relevant pathways. However, these assays do not adequately reflect the complex physiology of an intact organism</w:t>
      </w:r>
      <w:r w:rsidR="0006549F">
        <w:rPr>
          <w:rFonts w:ascii="Arial" w:hAnsi="Arial" w:cs="Arial"/>
        </w:rPr>
        <w:t>.</w:t>
      </w:r>
      <w:r w:rsidRPr="00920473">
        <w:rPr>
          <w:rFonts w:ascii="Arial" w:hAnsi="Arial" w:cs="Arial"/>
        </w:rPr>
        <w:t xml:space="preserve"> </w:t>
      </w:r>
      <w:r w:rsidR="0006549F">
        <w:rPr>
          <w:rFonts w:ascii="Arial" w:hAnsi="Arial" w:cs="Arial"/>
        </w:rPr>
        <w:t xml:space="preserve">Therefore, </w:t>
      </w:r>
      <w:r w:rsidRPr="00920473">
        <w:rPr>
          <w:rFonts w:ascii="Arial" w:hAnsi="Arial" w:cs="Arial"/>
        </w:rPr>
        <w:t>the use of smaller, alternative non-mammalian animal models (such as nematodes, flies, and fish embryos) have been proposed as complement</w:t>
      </w:r>
      <w:r w:rsidR="00C1472C">
        <w:rPr>
          <w:rFonts w:ascii="Arial" w:hAnsi="Arial" w:cs="Arial"/>
        </w:rPr>
        <w:t>ary models</w:t>
      </w:r>
      <w:r w:rsidR="0006549F">
        <w:rPr>
          <w:rFonts w:ascii="Arial" w:hAnsi="Arial" w:cs="Arial"/>
        </w:rPr>
        <w:t xml:space="preserve"> to </w:t>
      </w:r>
      <w:r w:rsidR="0006549F" w:rsidRPr="00920473">
        <w:rPr>
          <w:rFonts w:ascii="Arial" w:hAnsi="Arial" w:cs="Arial"/>
        </w:rPr>
        <w:t>cell-free and cell-based methods</w:t>
      </w:r>
      <w:r w:rsidR="0006549F">
        <w:rPr>
          <w:rFonts w:ascii="Arial" w:hAnsi="Arial" w:cs="Arial"/>
        </w:rPr>
        <w:t>,</w:t>
      </w:r>
      <w:r w:rsidR="00C26480" w:rsidRPr="00920473">
        <w:rPr>
          <w:rFonts w:ascii="Arial" w:hAnsi="Arial" w:cs="Arial"/>
        </w:rPr>
        <w:t xml:space="preserve"> as these models are</w:t>
      </w:r>
      <w:r w:rsidR="00111BBF">
        <w:rPr>
          <w:rFonts w:ascii="Arial" w:hAnsi="Arial" w:cs="Arial"/>
        </w:rPr>
        <w:t xml:space="preserve"> also</w:t>
      </w:r>
      <w:r w:rsidR="0006549F">
        <w:rPr>
          <w:rFonts w:ascii="Arial" w:hAnsi="Arial" w:cs="Arial"/>
        </w:rPr>
        <w:t xml:space="preserve"> </w:t>
      </w:r>
      <w:r w:rsidRPr="00920473">
        <w:rPr>
          <w:rFonts w:ascii="Arial" w:hAnsi="Arial" w:cs="Arial"/>
        </w:rPr>
        <w:t>suitable for microplate-based</w:t>
      </w:r>
      <w:r w:rsidR="0006549F">
        <w:rPr>
          <w:rFonts w:ascii="Arial" w:hAnsi="Arial" w:cs="Arial"/>
        </w:rPr>
        <w:t xml:space="preserve"> HTS/</w:t>
      </w:r>
      <w:r w:rsidR="00C26480" w:rsidRPr="00920473">
        <w:rPr>
          <w:rFonts w:ascii="Arial" w:hAnsi="Arial" w:cs="Arial"/>
        </w:rPr>
        <w:t>HCS</w:t>
      </w:r>
      <w:r w:rsidR="00C96372">
        <w:rPr>
          <w:rFonts w:ascii="Arial" w:hAnsi="Arial" w:cs="Arial"/>
        </w:rPr>
        <w:t xml:space="preserve"> assays</w:t>
      </w:r>
      <w:r w:rsidR="0006549F">
        <w:rPr>
          <w:rFonts w:ascii="Arial" w:hAnsi="Arial" w:cs="Arial"/>
        </w:rPr>
        <w:t xml:space="preserve"> and mechanism-based neurotoxicological research</w:t>
      </w:r>
      <w:r w:rsidR="00C96372">
        <w:rPr>
          <w:rFonts w:ascii="Arial" w:hAnsi="Arial" w:cs="Arial"/>
        </w:rPr>
        <w:t>.</w:t>
      </w:r>
    </w:p>
    <w:p w14:paraId="60F5E81D" w14:textId="77777777" w:rsidR="00E90136" w:rsidRDefault="00E90136" w:rsidP="00E90136">
      <w:pPr>
        <w:jc w:val="both"/>
        <w:rPr>
          <w:rFonts w:ascii="Arial" w:hAnsi="Arial" w:cs="Arial"/>
        </w:rPr>
      </w:pPr>
    </w:p>
    <w:p w14:paraId="0E8D546C" w14:textId="659B1887" w:rsidR="00B86691" w:rsidRPr="00CC2CDF" w:rsidRDefault="0071799C" w:rsidP="00E90136">
      <w:pPr>
        <w:jc w:val="both"/>
        <w:rPr>
          <w:rFonts w:ascii="Arial" w:hAnsi="Arial" w:cs="Arial"/>
          <w:color w:val="000000" w:themeColor="text1"/>
        </w:rPr>
      </w:pPr>
      <w:r>
        <w:rPr>
          <w:rFonts w:ascii="Arial" w:hAnsi="Arial" w:cs="Arial"/>
          <w:color w:val="000000" w:themeColor="text1"/>
        </w:rPr>
        <w:t xml:space="preserve">In order to </w:t>
      </w:r>
      <w:r w:rsidRPr="00920473">
        <w:rPr>
          <w:rFonts w:ascii="Arial" w:hAnsi="Arial" w:cs="Arial"/>
          <w:color w:val="000000" w:themeColor="text1"/>
        </w:rPr>
        <w:t xml:space="preserve">highlight </w:t>
      </w:r>
      <w:r>
        <w:rPr>
          <w:rFonts w:ascii="Arial" w:hAnsi="Arial" w:cs="Arial"/>
          <w:color w:val="000000" w:themeColor="text1"/>
        </w:rPr>
        <w:t xml:space="preserve">the use of non-mammalian models </w:t>
      </w:r>
      <w:r w:rsidR="0006549F">
        <w:rPr>
          <w:rFonts w:ascii="Arial" w:hAnsi="Arial" w:cs="Arial"/>
          <w:color w:val="000000" w:themeColor="text1"/>
        </w:rPr>
        <w:t>for</w:t>
      </w:r>
      <w:r w:rsidRPr="00920473">
        <w:rPr>
          <w:rFonts w:ascii="Arial" w:hAnsi="Arial" w:cs="Arial"/>
          <w:color w:val="000000" w:themeColor="text1"/>
        </w:rPr>
        <w:t xml:space="preserve"> developmental neurotoxicity testing</w:t>
      </w:r>
      <w:r>
        <w:rPr>
          <w:rFonts w:ascii="Arial" w:hAnsi="Arial" w:cs="Arial"/>
          <w:color w:val="000000" w:themeColor="text1"/>
        </w:rPr>
        <w:t>,</w:t>
      </w:r>
      <w:r w:rsidRPr="00920473">
        <w:rPr>
          <w:rFonts w:ascii="Arial" w:hAnsi="Arial" w:cs="Arial"/>
          <w:i/>
          <w:color w:val="000000" w:themeColor="text1"/>
        </w:rPr>
        <w:t xml:space="preserve"> </w:t>
      </w:r>
      <w:r w:rsidR="00FD1B80" w:rsidRPr="00920473">
        <w:rPr>
          <w:rFonts w:ascii="Arial" w:hAnsi="Arial" w:cs="Arial"/>
          <w:i/>
          <w:color w:val="000000" w:themeColor="text1"/>
        </w:rPr>
        <w:t>Neurotoxicology and Teratology</w:t>
      </w:r>
      <w:r w:rsidR="00FD1B80" w:rsidRPr="00920473">
        <w:rPr>
          <w:rFonts w:ascii="Arial" w:hAnsi="Arial" w:cs="Arial"/>
          <w:color w:val="000000" w:themeColor="text1"/>
        </w:rPr>
        <w:t xml:space="preserve"> </w:t>
      </w:r>
      <w:r w:rsidR="006A39F9" w:rsidRPr="00920473">
        <w:rPr>
          <w:rFonts w:ascii="Arial" w:hAnsi="Arial" w:cs="Arial"/>
          <w:color w:val="000000" w:themeColor="text1"/>
        </w:rPr>
        <w:t xml:space="preserve">is organizing a Special Issue </w:t>
      </w:r>
      <w:r w:rsidR="00804507" w:rsidRPr="00920473">
        <w:rPr>
          <w:rFonts w:ascii="Arial" w:hAnsi="Arial" w:cs="Arial"/>
          <w:color w:val="000000" w:themeColor="text1"/>
        </w:rPr>
        <w:t xml:space="preserve">focused </w:t>
      </w:r>
      <w:r w:rsidR="006A39F9" w:rsidRPr="00920473">
        <w:rPr>
          <w:rFonts w:ascii="Arial" w:hAnsi="Arial" w:cs="Arial"/>
          <w:color w:val="000000" w:themeColor="text1"/>
        </w:rPr>
        <w:t>on the theme of “</w:t>
      </w:r>
      <w:r w:rsidR="00804507" w:rsidRPr="00920473">
        <w:rPr>
          <w:rFonts w:ascii="Arial" w:hAnsi="Arial" w:cs="Arial"/>
          <w:i/>
          <w:color w:val="000000" w:themeColor="text1"/>
        </w:rPr>
        <w:t xml:space="preserve">Leveraging Non-Mammalian Models </w:t>
      </w:r>
      <w:r w:rsidR="0006549F">
        <w:rPr>
          <w:rFonts w:ascii="Arial" w:hAnsi="Arial" w:cs="Arial"/>
          <w:i/>
          <w:color w:val="000000" w:themeColor="text1"/>
        </w:rPr>
        <w:t>for</w:t>
      </w:r>
      <w:r w:rsidR="00804507" w:rsidRPr="00920473">
        <w:rPr>
          <w:rFonts w:ascii="Arial" w:hAnsi="Arial" w:cs="Arial"/>
          <w:i/>
          <w:color w:val="000000" w:themeColor="text1"/>
        </w:rPr>
        <w:t xml:space="preserve"> Developmental Neurotoxicity Testing</w:t>
      </w:r>
      <w:r w:rsidR="006A39F9" w:rsidRPr="00920473">
        <w:rPr>
          <w:rFonts w:ascii="Arial" w:hAnsi="Arial" w:cs="Arial"/>
          <w:color w:val="000000" w:themeColor="text1"/>
        </w:rPr>
        <w:t>”</w:t>
      </w:r>
      <w:r w:rsidR="00FD1B80" w:rsidRPr="00920473">
        <w:rPr>
          <w:rFonts w:ascii="Arial" w:hAnsi="Arial" w:cs="Arial"/>
          <w:color w:val="000000" w:themeColor="text1"/>
        </w:rPr>
        <w:t xml:space="preserve">. We invite all researchers </w:t>
      </w:r>
      <w:r w:rsidR="00C63A8D">
        <w:rPr>
          <w:rFonts w:ascii="Arial" w:hAnsi="Arial" w:cs="Arial"/>
          <w:color w:val="000000" w:themeColor="text1"/>
        </w:rPr>
        <w:t>with</w:t>
      </w:r>
      <w:r w:rsidR="00FD1B80" w:rsidRPr="00920473">
        <w:rPr>
          <w:rFonts w:ascii="Arial" w:hAnsi="Arial" w:cs="Arial"/>
          <w:color w:val="000000" w:themeColor="text1"/>
        </w:rPr>
        <w:t xml:space="preserve">in the field of </w:t>
      </w:r>
      <w:r w:rsidR="00C63A8D">
        <w:rPr>
          <w:rFonts w:ascii="Arial" w:hAnsi="Arial" w:cs="Arial"/>
          <w:color w:val="000000" w:themeColor="text1"/>
        </w:rPr>
        <w:t>developmental neuro</w:t>
      </w:r>
      <w:r w:rsidR="00FD1B80" w:rsidRPr="00920473">
        <w:rPr>
          <w:rFonts w:ascii="Arial" w:hAnsi="Arial" w:cs="Arial"/>
          <w:color w:val="000000" w:themeColor="text1"/>
        </w:rPr>
        <w:t xml:space="preserve">toxicology to contribute primary data-driven </w:t>
      </w:r>
      <w:r w:rsidR="00C26480" w:rsidRPr="00920473">
        <w:rPr>
          <w:rFonts w:ascii="Arial" w:hAnsi="Arial" w:cs="Arial"/>
          <w:color w:val="000000" w:themeColor="text1"/>
        </w:rPr>
        <w:t>papers</w:t>
      </w:r>
      <w:r w:rsidR="00B86691" w:rsidRPr="00920473">
        <w:rPr>
          <w:rFonts w:ascii="Arial" w:hAnsi="Arial" w:cs="Arial"/>
          <w:color w:val="000000" w:themeColor="text1"/>
        </w:rPr>
        <w:t xml:space="preserve"> or critical</w:t>
      </w:r>
      <w:r w:rsidR="00FD1B80" w:rsidRPr="00920473">
        <w:rPr>
          <w:rFonts w:ascii="Arial" w:hAnsi="Arial" w:cs="Arial"/>
          <w:color w:val="000000" w:themeColor="text1"/>
        </w:rPr>
        <w:t xml:space="preserve"> review articles.</w:t>
      </w:r>
      <w:r w:rsidR="00920473" w:rsidRPr="00920473">
        <w:rPr>
          <w:rFonts w:ascii="Arial" w:hAnsi="Arial" w:cs="Arial"/>
          <w:color w:val="000000" w:themeColor="text1"/>
        </w:rPr>
        <w:t xml:space="preserve"> </w:t>
      </w:r>
      <w:r w:rsidR="00C1472C">
        <w:rPr>
          <w:rFonts w:ascii="Arial" w:hAnsi="Arial" w:cs="Arial"/>
          <w:color w:val="000000" w:themeColor="text1"/>
        </w:rPr>
        <w:t>W</w:t>
      </w:r>
      <w:r w:rsidR="00920473" w:rsidRPr="00920473">
        <w:rPr>
          <w:rFonts w:ascii="Arial" w:hAnsi="Arial" w:cs="Arial"/>
          <w:color w:val="000000" w:themeColor="text1"/>
        </w:rPr>
        <w:t xml:space="preserve">e welcome submissions that highlight the utility of </w:t>
      </w:r>
      <w:r>
        <w:rPr>
          <w:rFonts w:ascii="Arial" w:hAnsi="Arial" w:cs="Arial"/>
          <w:color w:val="000000" w:themeColor="text1"/>
        </w:rPr>
        <w:t xml:space="preserve">non-mammalian </w:t>
      </w:r>
      <w:r w:rsidR="00920473" w:rsidRPr="00920473">
        <w:rPr>
          <w:rFonts w:ascii="Arial" w:hAnsi="Arial" w:cs="Arial"/>
          <w:color w:val="000000" w:themeColor="text1"/>
        </w:rPr>
        <w:t xml:space="preserve">models for </w:t>
      </w:r>
      <w:r w:rsidR="00CC2CDF">
        <w:rPr>
          <w:rFonts w:ascii="Arial" w:hAnsi="Arial" w:cs="Arial"/>
          <w:color w:val="000000" w:themeColor="text1"/>
        </w:rPr>
        <w:t xml:space="preserve">1) </w:t>
      </w:r>
      <w:r w:rsidR="0006549F">
        <w:rPr>
          <w:rFonts w:ascii="Arial" w:hAnsi="Arial" w:cs="Arial"/>
          <w:color w:val="000000" w:themeColor="text1"/>
        </w:rPr>
        <w:t>testing</w:t>
      </w:r>
      <w:r w:rsidR="00920473" w:rsidRPr="00920473">
        <w:rPr>
          <w:rFonts w:ascii="Arial" w:hAnsi="Arial" w:cs="Arial"/>
          <w:color w:val="000000" w:themeColor="text1"/>
        </w:rPr>
        <w:t xml:space="preserve"> </w:t>
      </w:r>
      <w:r w:rsidR="00C1472C">
        <w:rPr>
          <w:rFonts w:ascii="Arial" w:hAnsi="Arial" w:cs="Arial"/>
          <w:color w:val="000000" w:themeColor="text1"/>
        </w:rPr>
        <w:t>a wide variety of developmental neurotoxicants</w:t>
      </w:r>
      <w:r w:rsidR="00CC2CDF">
        <w:rPr>
          <w:rFonts w:ascii="Arial" w:hAnsi="Arial" w:cs="Arial"/>
          <w:color w:val="000000" w:themeColor="text1"/>
        </w:rPr>
        <w:t xml:space="preserve"> –</w:t>
      </w:r>
      <w:r w:rsidR="00C1472C">
        <w:rPr>
          <w:rFonts w:ascii="Arial" w:hAnsi="Arial" w:cs="Arial"/>
          <w:color w:val="000000" w:themeColor="text1"/>
        </w:rPr>
        <w:t xml:space="preserve"> including </w:t>
      </w:r>
      <w:r w:rsidR="00920473" w:rsidRPr="00920473">
        <w:rPr>
          <w:rFonts w:ascii="Arial" w:hAnsi="Arial" w:cs="Arial"/>
          <w:color w:val="000000" w:themeColor="text1"/>
        </w:rPr>
        <w:t>emerging</w:t>
      </w:r>
      <w:r w:rsidR="007C3A37">
        <w:rPr>
          <w:rFonts w:ascii="Arial" w:hAnsi="Arial" w:cs="Arial"/>
          <w:color w:val="000000" w:themeColor="text1"/>
        </w:rPr>
        <w:t>, understudied</w:t>
      </w:r>
      <w:r w:rsidR="00920473" w:rsidRPr="00920473">
        <w:rPr>
          <w:rFonts w:ascii="Arial" w:hAnsi="Arial" w:cs="Arial"/>
          <w:color w:val="000000" w:themeColor="text1"/>
        </w:rPr>
        <w:t xml:space="preserve"> contaminants such as flame retardants</w:t>
      </w:r>
      <w:r w:rsidR="007C3A37">
        <w:rPr>
          <w:rFonts w:ascii="Arial" w:hAnsi="Arial" w:cs="Arial"/>
          <w:color w:val="000000" w:themeColor="text1"/>
        </w:rPr>
        <w:t xml:space="preserve"> (brominated and phosphorous) and</w:t>
      </w:r>
      <w:r w:rsidR="00920473" w:rsidRPr="00920473">
        <w:rPr>
          <w:rFonts w:ascii="Arial" w:hAnsi="Arial" w:cs="Arial"/>
          <w:color w:val="000000" w:themeColor="text1"/>
        </w:rPr>
        <w:t xml:space="preserve"> </w:t>
      </w:r>
      <w:r w:rsidR="00920473">
        <w:rPr>
          <w:rFonts w:ascii="Arial" w:hAnsi="Arial" w:cs="Arial"/>
        </w:rPr>
        <w:t>p</w:t>
      </w:r>
      <w:r w:rsidR="00920473" w:rsidRPr="00920473">
        <w:rPr>
          <w:rFonts w:ascii="Arial" w:hAnsi="Arial" w:cs="Arial"/>
        </w:rPr>
        <w:t>er- and pol</w:t>
      </w:r>
      <w:r w:rsidR="00920473">
        <w:rPr>
          <w:rFonts w:ascii="Arial" w:hAnsi="Arial" w:cs="Arial"/>
        </w:rPr>
        <w:t>y</w:t>
      </w:r>
      <w:r w:rsidR="007C3A37">
        <w:rPr>
          <w:rFonts w:ascii="Arial" w:hAnsi="Arial" w:cs="Arial"/>
        </w:rPr>
        <w:t>fluoroalkyl substances (PFASs)</w:t>
      </w:r>
      <w:r w:rsidR="00CC2CDF">
        <w:rPr>
          <w:rFonts w:ascii="Arial" w:hAnsi="Arial" w:cs="Arial"/>
        </w:rPr>
        <w:t xml:space="preserve"> and 2)</w:t>
      </w:r>
      <w:r w:rsidR="0006549F">
        <w:rPr>
          <w:rFonts w:ascii="Arial" w:hAnsi="Arial" w:cs="Arial"/>
        </w:rPr>
        <w:t xml:space="preserve"> uncover</w:t>
      </w:r>
      <w:r w:rsidR="00CC2CDF">
        <w:rPr>
          <w:rFonts w:ascii="Arial" w:hAnsi="Arial" w:cs="Arial"/>
        </w:rPr>
        <w:t>ing</w:t>
      </w:r>
      <w:r w:rsidR="0006549F">
        <w:rPr>
          <w:rFonts w:ascii="Arial" w:hAnsi="Arial" w:cs="Arial"/>
        </w:rPr>
        <w:t xml:space="preserve"> mechanisms </w:t>
      </w:r>
      <w:r w:rsidR="00CC2CDF">
        <w:rPr>
          <w:rFonts w:ascii="Arial" w:hAnsi="Arial" w:cs="Arial"/>
        </w:rPr>
        <w:t>underlying</w:t>
      </w:r>
      <w:r w:rsidR="0006549F">
        <w:rPr>
          <w:rFonts w:ascii="Arial" w:hAnsi="Arial" w:cs="Arial"/>
        </w:rPr>
        <w:t xml:space="preserve"> environmental chemical</w:t>
      </w:r>
      <w:r w:rsidR="00CC2CDF">
        <w:rPr>
          <w:rFonts w:ascii="Arial" w:hAnsi="Arial" w:cs="Arial"/>
        </w:rPr>
        <w:t>-induced</w:t>
      </w:r>
      <w:r w:rsidR="0006549F">
        <w:rPr>
          <w:rFonts w:ascii="Arial" w:hAnsi="Arial" w:cs="Arial"/>
        </w:rPr>
        <w:t xml:space="preserve"> neurotoxicity</w:t>
      </w:r>
      <w:r w:rsidR="007C3A37">
        <w:rPr>
          <w:rFonts w:ascii="Arial" w:hAnsi="Arial" w:cs="Arial"/>
        </w:rPr>
        <w:t>.</w:t>
      </w:r>
      <w:r>
        <w:rPr>
          <w:rFonts w:ascii="Arial" w:hAnsi="Arial" w:cs="Arial"/>
        </w:rPr>
        <w:t xml:space="preserve"> </w:t>
      </w:r>
      <w:r>
        <w:rPr>
          <w:rFonts w:ascii="Arial" w:hAnsi="Arial" w:cs="Arial"/>
          <w:color w:val="000000" w:themeColor="text1"/>
        </w:rPr>
        <w:t xml:space="preserve">Non-mammalian models include, but are not limited to, </w:t>
      </w:r>
      <w:r w:rsidR="00C96372">
        <w:rPr>
          <w:rFonts w:ascii="Arial" w:hAnsi="Arial" w:cs="Arial"/>
          <w:color w:val="000000" w:themeColor="text1"/>
        </w:rPr>
        <w:t>fish (e.g., zebrafish)</w:t>
      </w:r>
      <w:r>
        <w:rPr>
          <w:rFonts w:ascii="Arial" w:hAnsi="Arial" w:cs="Arial"/>
          <w:color w:val="000000" w:themeColor="text1"/>
        </w:rPr>
        <w:t xml:space="preserve">, nematodes (e.g., </w:t>
      </w:r>
      <w:r w:rsidRPr="007C3A37">
        <w:rPr>
          <w:rStyle w:val="Emphasis"/>
          <w:rFonts w:ascii="Arial" w:hAnsi="Arial" w:cs="Arial"/>
          <w:bCs/>
          <w:iCs w:val="0"/>
          <w:color w:val="000000" w:themeColor="text1"/>
        </w:rPr>
        <w:t>Caenorhabditis elegans</w:t>
      </w:r>
      <w:r>
        <w:rPr>
          <w:rStyle w:val="Emphasis"/>
          <w:rFonts w:ascii="Arial" w:hAnsi="Arial" w:cs="Arial"/>
          <w:bCs/>
          <w:i w:val="0"/>
          <w:iCs w:val="0"/>
          <w:color w:val="000000" w:themeColor="text1"/>
        </w:rPr>
        <w:t xml:space="preserve">), fruit flies (e.g., </w:t>
      </w:r>
      <w:r w:rsidRPr="007C3A37">
        <w:rPr>
          <w:rStyle w:val="Emphasis"/>
          <w:rFonts w:ascii="Arial" w:hAnsi="Arial" w:cs="Arial"/>
          <w:bCs/>
          <w:iCs w:val="0"/>
          <w:color w:val="000000" w:themeColor="text1"/>
        </w:rPr>
        <w:t>Drosophila melanogaster</w:t>
      </w:r>
      <w:r>
        <w:rPr>
          <w:rStyle w:val="Emphasis"/>
          <w:rFonts w:ascii="Arial" w:hAnsi="Arial" w:cs="Arial"/>
          <w:bCs/>
          <w:i w:val="0"/>
          <w:iCs w:val="0"/>
          <w:color w:val="000000" w:themeColor="text1"/>
        </w:rPr>
        <w:t>), echinoderms (e.g., sea urchins), and planarians.</w:t>
      </w:r>
      <w:r w:rsidR="00B75D08">
        <w:rPr>
          <w:rStyle w:val="Emphasis"/>
          <w:rFonts w:ascii="Arial" w:hAnsi="Arial" w:cs="Arial"/>
          <w:bCs/>
          <w:i w:val="0"/>
          <w:iCs w:val="0"/>
          <w:color w:val="000000" w:themeColor="text1"/>
        </w:rPr>
        <w:t xml:space="preserve"> Ecotox</w:t>
      </w:r>
      <w:r w:rsidR="00111BBF">
        <w:rPr>
          <w:rStyle w:val="Emphasis"/>
          <w:rFonts w:ascii="Arial" w:hAnsi="Arial" w:cs="Arial"/>
          <w:bCs/>
          <w:i w:val="0"/>
          <w:iCs w:val="0"/>
          <w:color w:val="000000" w:themeColor="text1"/>
        </w:rPr>
        <w:t xml:space="preserve">icology studies in sampled wild </w:t>
      </w:r>
      <w:r w:rsidR="00B75D08">
        <w:rPr>
          <w:rStyle w:val="Emphasis"/>
          <w:rFonts w:ascii="Arial" w:hAnsi="Arial" w:cs="Arial"/>
          <w:bCs/>
          <w:i w:val="0"/>
          <w:iCs w:val="0"/>
          <w:color w:val="000000" w:themeColor="text1"/>
        </w:rPr>
        <w:t xml:space="preserve">animals or targeted exposures directly in the environment will be </w:t>
      </w:r>
      <w:r w:rsidR="00B75D08">
        <w:rPr>
          <w:rStyle w:val="Emphasis"/>
          <w:rFonts w:ascii="Arial" w:hAnsi="Arial" w:cs="Arial"/>
          <w:bCs/>
          <w:i w:val="0"/>
          <w:iCs w:val="0"/>
          <w:color w:val="000000" w:themeColor="text1"/>
        </w:rPr>
        <w:lastRenderedPageBreak/>
        <w:t>considered if a clear case c</w:t>
      </w:r>
      <w:r w:rsidR="00CC2CDF">
        <w:rPr>
          <w:rStyle w:val="Emphasis"/>
          <w:rFonts w:ascii="Arial" w:hAnsi="Arial" w:cs="Arial"/>
          <w:bCs/>
          <w:i w:val="0"/>
          <w:iCs w:val="0"/>
          <w:color w:val="000000" w:themeColor="text1"/>
        </w:rPr>
        <w:t xml:space="preserve">an be made for predictive power and </w:t>
      </w:r>
      <w:r w:rsidR="00B75D08">
        <w:rPr>
          <w:rStyle w:val="Emphasis"/>
          <w:rFonts w:ascii="Arial" w:hAnsi="Arial" w:cs="Arial"/>
          <w:bCs/>
          <w:i w:val="0"/>
          <w:iCs w:val="0"/>
          <w:color w:val="000000" w:themeColor="text1"/>
        </w:rPr>
        <w:t>human</w:t>
      </w:r>
      <w:r w:rsidR="00902DC0">
        <w:rPr>
          <w:rStyle w:val="Emphasis"/>
          <w:rFonts w:ascii="Arial" w:hAnsi="Arial" w:cs="Arial"/>
          <w:bCs/>
          <w:i w:val="0"/>
          <w:iCs w:val="0"/>
          <w:color w:val="000000" w:themeColor="text1"/>
        </w:rPr>
        <w:t xml:space="preserve"> health relevance (e.g.,</w:t>
      </w:r>
      <w:r w:rsidR="00B75D08">
        <w:rPr>
          <w:rStyle w:val="Emphasis"/>
          <w:rFonts w:ascii="Arial" w:hAnsi="Arial" w:cs="Arial"/>
          <w:bCs/>
          <w:i w:val="0"/>
          <w:iCs w:val="0"/>
          <w:color w:val="000000" w:themeColor="text1"/>
        </w:rPr>
        <w:t xml:space="preserve"> sentinel sampling of amphibian toxicant levels and associated adverse neurological outcomes). </w:t>
      </w:r>
    </w:p>
    <w:p w14:paraId="5BF1208D" w14:textId="77777777" w:rsidR="007C3A37" w:rsidRDefault="007C3A37" w:rsidP="006A39F9">
      <w:pPr>
        <w:pStyle w:val="PlainText"/>
        <w:jc w:val="both"/>
        <w:rPr>
          <w:rFonts w:ascii="Arial" w:hAnsi="Arial" w:cs="Arial"/>
          <w:color w:val="000000" w:themeColor="text1"/>
          <w:sz w:val="24"/>
          <w:szCs w:val="24"/>
        </w:rPr>
      </w:pPr>
    </w:p>
    <w:p w14:paraId="5EEC7505" w14:textId="77777777" w:rsidR="00EB71B8" w:rsidRDefault="00EB71B8" w:rsidP="006A39F9">
      <w:pPr>
        <w:pStyle w:val="PlainText"/>
        <w:jc w:val="both"/>
        <w:rPr>
          <w:rFonts w:ascii="Arial" w:hAnsi="Arial" w:cs="Arial"/>
          <w:color w:val="000000" w:themeColor="text1"/>
          <w:sz w:val="24"/>
          <w:szCs w:val="24"/>
        </w:rPr>
      </w:pPr>
      <w:r w:rsidRPr="006A39F9">
        <w:rPr>
          <w:rFonts w:ascii="Arial" w:hAnsi="Arial" w:cs="Arial"/>
          <w:color w:val="000000" w:themeColor="text1"/>
          <w:sz w:val="24"/>
          <w:szCs w:val="24"/>
        </w:rPr>
        <w:t xml:space="preserve">All submissions to this </w:t>
      </w:r>
      <w:r w:rsidR="006A39F9">
        <w:rPr>
          <w:rFonts w:ascii="Arial" w:hAnsi="Arial" w:cs="Arial"/>
          <w:color w:val="000000" w:themeColor="text1"/>
          <w:sz w:val="24"/>
          <w:szCs w:val="24"/>
        </w:rPr>
        <w:t>S</w:t>
      </w:r>
      <w:r w:rsidRPr="006A39F9">
        <w:rPr>
          <w:rFonts w:ascii="Arial" w:hAnsi="Arial" w:cs="Arial"/>
          <w:color w:val="000000" w:themeColor="text1"/>
          <w:sz w:val="24"/>
          <w:szCs w:val="24"/>
        </w:rPr>
        <w:t xml:space="preserve">pecial </w:t>
      </w:r>
      <w:r w:rsidR="006A39F9">
        <w:rPr>
          <w:rFonts w:ascii="Arial" w:hAnsi="Arial" w:cs="Arial"/>
          <w:color w:val="000000" w:themeColor="text1"/>
          <w:sz w:val="24"/>
          <w:szCs w:val="24"/>
        </w:rPr>
        <w:t>I</w:t>
      </w:r>
      <w:r w:rsidRPr="006A39F9">
        <w:rPr>
          <w:rFonts w:ascii="Arial" w:hAnsi="Arial" w:cs="Arial"/>
          <w:color w:val="000000" w:themeColor="text1"/>
          <w:sz w:val="24"/>
          <w:szCs w:val="24"/>
        </w:rPr>
        <w:t>ssue will be fully peer-reviewed</w:t>
      </w:r>
      <w:r w:rsidR="00744B4B">
        <w:rPr>
          <w:rFonts w:ascii="Arial" w:hAnsi="Arial" w:cs="Arial"/>
          <w:color w:val="000000" w:themeColor="text1"/>
          <w:sz w:val="24"/>
          <w:szCs w:val="24"/>
        </w:rPr>
        <w:t>,</w:t>
      </w:r>
      <w:r w:rsidRPr="006A39F9">
        <w:rPr>
          <w:rFonts w:ascii="Arial" w:hAnsi="Arial" w:cs="Arial"/>
          <w:color w:val="000000" w:themeColor="text1"/>
          <w:sz w:val="24"/>
          <w:szCs w:val="24"/>
        </w:rPr>
        <w:t xml:space="preserve"> and because </w:t>
      </w:r>
      <w:r w:rsidR="001F68DA">
        <w:rPr>
          <w:rFonts w:ascii="Arial" w:hAnsi="Arial" w:cs="Arial"/>
          <w:i/>
          <w:color w:val="000000" w:themeColor="text1"/>
          <w:sz w:val="24"/>
          <w:szCs w:val="24"/>
        </w:rPr>
        <w:t>Neuro</w:t>
      </w:r>
      <w:r w:rsidRPr="006A39F9">
        <w:rPr>
          <w:rFonts w:ascii="Arial" w:hAnsi="Arial" w:cs="Arial"/>
          <w:i/>
          <w:color w:val="000000" w:themeColor="text1"/>
          <w:sz w:val="24"/>
          <w:szCs w:val="24"/>
        </w:rPr>
        <w:t>toxicology and Teratology</w:t>
      </w:r>
      <w:r w:rsidRPr="006A39F9">
        <w:rPr>
          <w:rFonts w:ascii="Arial" w:hAnsi="Arial" w:cs="Arial"/>
          <w:color w:val="000000" w:themeColor="text1"/>
          <w:sz w:val="24"/>
          <w:szCs w:val="24"/>
        </w:rPr>
        <w:t xml:space="preserve"> is abstracted and indexed in BIOSIS, Current Contents/Life Sciences, EMBASE, </w:t>
      </w:r>
      <w:proofErr w:type="spellStart"/>
      <w:r w:rsidRPr="006A39F9">
        <w:rPr>
          <w:rFonts w:ascii="Arial" w:hAnsi="Arial" w:cs="Arial"/>
          <w:color w:val="000000" w:themeColor="text1"/>
          <w:sz w:val="24"/>
          <w:szCs w:val="24"/>
        </w:rPr>
        <w:t>EMBiology</w:t>
      </w:r>
      <w:proofErr w:type="spellEnd"/>
      <w:r w:rsidRPr="006A39F9">
        <w:rPr>
          <w:rFonts w:ascii="Arial" w:hAnsi="Arial" w:cs="Arial"/>
          <w:color w:val="000000" w:themeColor="text1"/>
          <w:sz w:val="24"/>
          <w:szCs w:val="24"/>
        </w:rPr>
        <w:t xml:space="preserve">, ETOH, Elsevier BIOBASE, MEDLINE®, Science Citation Index, and Scopus, its contents will be available through typical search engines of the medical literature (e.g., PubMed). The </w:t>
      </w:r>
      <w:r w:rsidR="00545FF7" w:rsidRPr="006A39F9">
        <w:rPr>
          <w:rFonts w:ascii="Arial" w:hAnsi="Arial" w:cs="Arial"/>
          <w:color w:val="000000" w:themeColor="text1"/>
          <w:sz w:val="24"/>
          <w:szCs w:val="24"/>
        </w:rPr>
        <w:t>S</w:t>
      </w:r>
      <w:r w:rsidRPr="006A39F9">
        <w:rPr>
          <w:rFonts w:ascii="Arial" w:hAnsi="Arial" w:cs="Arial"/>
          <w:color w:val="000000" w:themeColor="text1"/>
          <w:sz w:val="24"/>
          <w:szCs w:val="24"/>
        </w:rPr>
        <w:t xml:space="preserve">pecial </w:t>
      </w:r>
      <w:r w:rsidR="00545FF7" w:rsidRPr="006A39F9">
        <w:rPr>
          <w:rFonts w:ascii="Arial" w:hAnsi="Arial" w:cs="Arial"/>
          <w:color w:val="000000" w:themeColor="text1"/>
          <w:sz w:val="24"/>
          <w:szCs w:val="24"/>
        </w:rPr>
        <w:t>I</w:t>
      </w:r>
      <w:r w:rsidRPr="006A39F9">
        <w:rPr>
          <w:rFonts w:ascii="Arial" w:hAnsi="Arial" w:cs="Arial"/>
          <w:color w:val="000000" w:themeColor="text1"/>
          <w:sz w:val="24"/>
          <w:szCs w:val="24"/>
        </w:rPr>
        <w:t xml:space="preserve">ssue will </w:t>
      </w:r>
      <w:r w:rsidR="00545FF7" w:rsidRPr="006A39F9">
        <w:rPr>
          <w:rFonts w:ascii="Arial" w:hAnsi="Arial" w:cs="Arial"/>
          <w:color w:val="000000" w:themeColor="text1"/>
          <w:sz w:val="24"/>
          <w:szCs w:val="24"/>
        </w:rPr>
        <w:t xml:space="preserve">also </w:t>
      </w:r>
      <w:r w:rsidRPr="006A39F9">
        <w:rPr>
          <w:rFonts w:ascii="Arial" w:hAnsi="Arial" w:cs="Arial"/>
          <w:color w:val="000000" w:themeColor="text1"/>
          <w:sz w:val="24"/>
          <w:szCs w:val="24"/>
        </w:rPr>
        <w:t>be circulated to all subscribers of the journal and be accessible via ScienceDirect.</w:t>
      </w:r>
    </w:p>
    <w:p w14:paraId="30522D17" w14:textId="77777777" w:rsidR="00B86691" w:rsidRDefault="00B86691" w:rsidP="006A39F9">
      <w:pPr>
        <w:pStyle w:val="PlainText"/>
        <w:jc w:val="both"/>
        <w:rPr>
          <w:rFonts w:ascii="Arial" w:hAnsi="Arial" w:cs="Arial"/>
          <w:color w:val="000000" w:themeColor="text1"/>
          <w:sz w:val="24"/>
          <w:szCs w:val="24"/>
        </w:rPr>
      </w:pPr>
    </w:p>
    <w:p w14:paraId="5B9890E3" w14:textId="7108C5C1" w:rsidR="00B86691" w:rsidRPr="008150EB" w:rsidRDefault="00B86691" w:rsidP="00B86691">
      <w:pPr>
        <w:pStyle w:val="ListParagraph"/>
        <w:spacing w:after="0" w:line="240" w:lineRule="auto"/>
        <w:ind w:left="0"/>
        <w:jc w:val="both"/>
        <w:rPr>
          <w:rFonts w:ascii="Arial" w:hAnsi="Arial" w:cs="Arial"/>
          <w:sz w:val="24"/>
          <w:szCs w:val="24"/>
          <w:shd w:val="clear" w:color="auto" w:fill="FFFFFF"/>
        </w:rPr>
      </w:pPr>
      <w:r>
        <w:rPr>
          <w:rFonts w:ascii="Arial" w:hAnsi="Arial" w:cs="Arial"/>
          <w:color w:val="000000"/>
          <w:sz w:val="24"/>
          <w:szCs w:val="24"/>
        </w:rPr>
        <w:t>This Special Issue will be in the form of a Virtual Special Issue (</w:t>
      </w:r>
      <w:r w:rsidRPr="008150EB">
        <w:rPr>
          <w:rFonts w:ascii="Arial" w:hAnsi="Arial" w:cs="Arial"/>
          <w:color w:val="000000"/>
          <w:sz w:val="24"/>
          <w:szCs w:val="24"/>
        </w:rPr>
        <w:t>VSI</w:t>
      </w:r>
      <w:r>
        <w:rPr>
          <w:rFonts w:ascii="Arial" w:hAnsi="Arial" w:cs="Arial"/>
          <w:color w:val="000000"/>
          <w:sz w:val="24"/>
          <w:szCs w:val="24"/>
        </w:rPr>
        <w:t>), which</w:t>
      </w:r>
      <w:r w:rsidRPr="008150EB">
        <w:rPr>
          <w:rFonts w:ascii="Arial" w:hAnsi="Arial" w:cs="Arial"/>
          <w:color w:val="000000"/>
          <w:sz w:val="24"/>
          <w:szCs w:val="24"/>
        </w:rPr>
        <w:t xml:space="preserve"> is a</w:t>
      </w:r>
      <w:r w:rsidR="00C669C4">
        <w:rPr>
          <w:rFonts w:ascii="Arial" w:hAnsi="Arial" w:cs="Arial"/>
          <w:color w:val="000000"/>
          <w:sz w:val="24"/>
          <w:szCs w:val="24"/>
        </w:rPr>
        <w:t>n</w:t>
      </w:r>
      <w:r w:rsidRPr="008150EB">
        <w:rPr>
          <w:rFonts w:ascii="Arial" w:hAnsi="Arial" w:cs="Arial"/>
          <w:color w:val="000000"/>
          <w:sz w:val="24"/>
          <w:szCs w:val="24"/>
        </w:rPr>
        <w:t xml:space="preserve"> approach to publishing Special Issues that allows us to address one of the most common complaints by authors – slow publication speed</w:t>
      </w:r>
      <w:r>
        <w:rPr>
          <w:rFonts w:ascii="Arial" w:hAnsi="Arial" w:cs="Arial"/>
          <w:color w:val="000000"/>
          <w:sz w:val="24"/>
          <w:szCs w:val="24"/>
        </w:rPr>
        <w:t xml:space="preserve">. With a </w:t>
      </w:r>
      <w:r w:rsidRPr="008150EB">
        <w:rPr>
          <w:rFonts w:ascii="Arial" w:hAnsi="Arial" w:cs="Arial"/>
          <w:color w:val="000000"/>
          <w:sz w:val="24"/>
          <w:szCs w:val="24"/>
        </w:rPr>
        <w:t>VSI</w:t>
      </w:r>
      <w:r>
        <w:rPr>
          <w:rFonts w:ascii="Arial" w:hAnsi="Arial" w:cs="Arial"/>
          <w:color w:val="000000"/>
          <w:sz w:val="24"/>
          <w:szCs w:val="24"/>
        </w:rPr>
        <w:t>,</w:t>
      </w:r>
      <w:r w:rsidRPr="008150EB">
        <w:rPr>
          <w:rFonts w:ascii="Arial" w:hAnsi="Arial" w:cs="Arial"/>
          <w:color w:val="000000"/>
          <w:sz w:val="24"/>
          <w:szCs w:val="24"/>
        </w:rPr>
        <w:t xml:space="preserve"> </w:t>
      </w:r>
      <w:r>
        <w:rPr>
          <w:rFonts w:ascii="Arial" w:hAnsi="Arial" w:cs="Arial"/>
          <w:color w:val="000000"/>
          <w:sz w:val="24"/>
          <w:szCs w:val="24"/>
        </w:rPr>
        <w:t xml:space="preserve">accepted manuscripts are </w:t>
      </w:r>
      <w:r w:rsidRPr="008150EB">
        <w:rPr>
          <w:rFonts w:ascii="Arial" w:hAnsi="Arial" w:cs="Arial"/>
          <w:color w:val="000000"/>
          <w:sz w:val="24"/>
          <w:szCs w:val="24"/>
        </w:rPr>
        <w:t>publish</w:t>
      </w:r>
      <w:r>
        <w:rPr>
          <w:rFonts w:ascii="Arial" w:hAnsi="Arial" w:cs="Arial"/>
          <w:color w:val="000000"/>
          <w:sz w:val="24"/>
          <w:szCs w:val="24"/>
        </w:rPr>
        <w:t>ed</w:t>
      </w:r>
      <w:r w:rsidRPr="008150EB">
        <w:rPr>
          <w:rFonts w:ascii="Arial" w:hAnsi="Arial" w:cs="Arial"/>
          <w:color w:val="000000"/>
          <w:sz w:val="24"/>
          <w:szCs w:val="24"/>
        </w:rPr>
        <w:t xml:space="preserve"> </w:t>
      </w:r>
      <w:r>
        <w:rPr>
          <w:rFonts w:ascii="Arial" w:hAnsi="Arial" w:cs="Arial"/>
          <w:color w:val="000000"/>
          <w:sz w:val="24"/>
          <w:szCs w:val="24"/>
        </w:rPr>
        <w:t>i</w:t>
      </w:r>
      <w:r w:rsidRPr="008150EB">
        <w:rPr>
          <w:rFonts w:ascii="Arial" w:hAnsi="Arial" w:cs="Arial"/>
          <w:color w:val="000000"/>
          <w:sz w:val="24"/>
          <w:szCs w:val="24"/>
        </w:rPr>
        <w:t>n the first available regular issue</w:t>
      </w:r>
      <w:r>
        <w:rPr>
          <w:rFonts w:ascii="Arial" w:hAnsi="Arial" w:cs="Arial"/>
          <w:color w:val="000000"/>
          <w:sz w:val="24"/>
          <w:szCs w:val="24"/>
        </w:rPr>
        <w:t xml:space="preserve">, and </w:t>
      </w:r>
      <w:r w:rsidRPr="008150EB">
        <w:rPr>
          <w:rFonts w:ascii="Arial" w:hAnsi="Arial" w:cs="Arial"/>
          <w:color w:val="000000"/>
          <w:sz w:val="24"/>
          <w:szCs w:val="24"/>
        </w:rPr>
        <w:t>corresponding authors</w:t>
      </w:r>
      <w:r>
        <w:rPr>
          <w:rFonts w:ascii="Arial" w:hAnsi="Arial" w:cs="Arial"/>
          <w:color w:val="000000"/>
          <w:sz w:val="24"/>
          <w:szCs w:val="24"/>
        </w:rPr>
        <w:t xml:space="preserve"> will receive 50 days free access to the final published version of their manuscript. Thus, authors do not need to wait until all the Special Issue manuscripts are accepted to have their manuscript published. S</w:t>
      </w:r>
      <w:r w:rsidRPr="008150EB">
        <w:rPr>
          <w:rFonts w:ascii="Arial" w:hAnsi="Arial" w:cs="Arial"/>
          <w:color w:val="000000"/>
          <w:sz w:val="24"/>
          <w:szCs w:val="24"/>
        </w:rPr>
        <w:t>imultaneously</w:t>
      </w:r>
      <w:r>
        <w:rPr>
          <w:rFonts w:ascii="Arial" w:hAnsi="Arial" w:cs="Arial"/>
          <w:color w:val="000000"/>
          <w:sz w:val="24"/>
          <w:szCs w:val="24"/>
        </w:rPr>
        <w:t>,</w:t>
      </w:r>
      <w:r w:rsidRPr="008150EB">
        <w:rPr>
          <w:rFonts w:ascii="Arial" w:hAnsi="Arial" w:cs="Arial"/>
          <w:color w:val="000000"/>
          <w:sz w:val="24"/>
          <w:szCs w:val="24"/>
        </w:rPr>
        <w:t xml:space="preserve"> articles </w:t>
      </w:r>
      <w:r>
        <w:rPr>
          <w:rFonts w:ascii="Arial" w:hAnsi="Arial" w:cs="Arial"/>
          <w:color w:val="000000"/>
          <w:sz w:val="24"/>
          <w:szCs w:val="24"/>
        </w:rPr>
        <w:t xml:space="preserve">will appear in a VSI </w:t>
      </w:r>
      <w:r w:rsidRPr="008150EB">
        <w:rPr>
          <w:rFonts w:ascii="Arial" w:hAnsi="Arial" w:cs="Arial"/>
          <w:color w:val="000000"/>
          <w:sz w:val="24"/>
          <w:szCs w:val="24"/>
        </w:rPr>
        <w:t xml:space="preserve">section on </w:t>
      </w:r>
      <w:r>
        <w:rPr>
          <w:rFonts w:ascii="Arial" w:hAnsi="Arial" w:cs="Arial"/>
          <w:color w:val="000000"/>
          <w:sz w:val="24"/>
          <w:szCs w:val="24"/>
        </w:rPr>
        <w:t xml:space="preserve">the </w:t>
      </w:r>
      <w:r w:rsidRPr="008150EB">
        <w:rPr>
          <w:rFonts w:ascii="Arial" w:hAnsi="Arial" w:cs="Arial"/>
          <w:i/>
          <w:sz w:val="24"/>
          <w:szCs w:val="24"/>
          <w:shd w:val="clear" w:color="auto" w:fill="FFFFFF"/>
        </w:rPr>
        <w:t>Neurotoxicology and Teratology</w:t>
      </w:r>
      <w:r w:rsidRPr="008150EB">
        <w:rPr>
          <w:rFonts w:ascii="Arial" w:hAnsi="Arial" w:cs="Arial"/>
          <w:color w:val="000000"/>
          <w:sz w:val="24"/>
          <w:szCs w:val="24"/>
        </w:rPr>
        <w:t xml:space="preserve"> </w:t>
      </w:r>
      <w:r>
        <w:rPr>
          <w:rFonts w:ascii="Arial" w:hAnsi="Arial" w:cs="Arial"/>
          <w:color w:val="000000"/>
          <w:sz w:val="24"/>
          <w:szCs w:val="24"/>
        </w:rPr>
        <w:t>website and on ScienceDirect</w:t>
      </w:r>
      <w:r w:rsidRPr="008150EB">
        <w:rPr>
          <w:rFonts w:ascii="Arial" w:hAnsi="Arial" w:cs="Arial"/>
          <w:color w:val="000000"/>
          <w:sz w:val="24"/>
          <w:szCs w:val="24"/>
        </w:rPr>
        <w:t>.</w:t>
      </w:r>
    </w:p>
    <w:p w14:paraId="06FB43E3" w14:textId="76A2D70C" w:rsidR="005A44F2" w:rsidRDefault="008F5EE2" w:rsidP="008F5EE2">
      <w:pPr>
        <w:spacing w:before="240"/>
        <w:jc w:val="both"/>
        <w:rPr>
          <w:rFonts w:ascii="Arial" w:hAnsi="Arial" w:cs="Arial"/>
          <w:color w:val="000000" w:themeColor="text1"/>
        </w:rPr>
      </w:pPr>
      <w:r w:rsidRPr="005C6F68">
        <w:rPr>
          <w:rFonts w:ascii="Arial" w:hAnsi="Arial" w:cs="Arial"/>
          <w:color w:val="000000" w:themeColor="text1"/>
        </w:rPr>
        <w:t xml:space="preserve">To be considered for inclusion in this Special Issue, please submit your manuscript to </w:t>
      </w:r>
      <w:r w:rsidRPr="005C6F68">
        <w:rPr>
          <w:rFonts w:ascii="Arial" w:hAnsi="Arial" w:cs="Arial"/>
          <w:i/>
          <w:color w:val="000000" w:themeColor="text1"/>
        </w:rPr>
        <w:t xml:space="preserve">Neurotoxicology and Teratology </w:t>
      </w:r>
      <w:r w:rsidRPr="00C1472C">
        <w:rPr>
          <w:rFonts w:ascii="Arial" w:hAnsi="Arial" w:cs="Arial"/>
          <w:color w:val="000000" w:themeColor="text1"/>
        </w:rPr>
        <w:t xml:space="preserve">by </w:t>
      </w:r>
      <w:r w:rsidR="00C1472C">
        <w:rPr>
          <w:rFonts w:ascii="Arial" w:hAnsi="Arial" w:cs="Arial"/>
          <w:color w:val="000000" w:themeColor="text1"/>
        </w:rPr>
        <w:t>June</w:t>
      </w:r>
      <w:r w:rsidRPr="00C1472C">
        <w:rPr>
          <w:rFonts w:ascii="Arial" w:hAnsi="Arial" w:cs="Arial"/>
          <w:color w:val="000000" w:themeColor="text1"/>
        </w:rPr>
        <w:t xml:space="preserve"> 1, 20</w:t>
      </w:r>
      <w:r w:rsidR="007525A6" w:rsidRPr="00C1472C">
        <w:rPr>
          <w:rFonts w:ascii="Arial" w:hAnsi="Arial" w:cs="Arial"/>
          <w:color w:val="000000" w:themeColor="text1"/>
        </w:rPr>
        <w:t>20</w:t>
      </w:r>
      <w:r w:rsidRPr="005C6F68">
        <w:rPr>
          <w:rFonts w:ascii="Arial" w:hAnsi="Arial" w:cs="Arial"/>
          <w:color w:val="000000" w:themeColor="text1"/>
        </w:rPr>
        <w:t xml:space="preserve"> via the electronic submission system </w:t>
      </w:r>
      <w:r w:rsidRPr="008F5EE2">
        <w:rPr>
          <w:rFonts w:ascii="Arial" w:hAnsi="Arial" w:cs="Arial"/>
          <w:color w:val="000000" w:themeColor="text1"/>
        </w:rPr>
        <w:t>(</w:t>
      </w:r>
      <w:r w:rsidR="005A44F2" w:rsidRPr="000A5CCC">
        <w:rPr>
          <w:rFonts w:ascii="Arial" w:hAnsi="Arial" w:cs="Arial"/>
          <w:u w:val="single"/>
          <w:shd w:val="clear" w:color="auto" w:fill="FFFFFF"/>
        </w:rPr>
        <w:t>https://www.evise.com/profile/#/NTT/login</w:t>
      </w:r>
      <w:r>
        <w:rPr>
          <w:rFonts w:ascii="Arial" w:hAnsi="Arial" w:cs="Arial"/>
          <w:color w:val="000000" w:themeColor="text1"/>
        </w:rPr>
        <w:t xml:space="preserve">). </w:t>
      </w:r>
      <w:r w:rsidRPr="005C6F68">
        <w:rPr>
          <w:rFonts w:ascii="Arial" w:hAnsi="Arial" w:cs="Arial"/>
          <w:color w:val="000000" w:themeColor="text1"/>
        </w:rPr>
        <w:t>Manuscripts should be assigned to the category “</w:t>
      </w:r>
      <w:r w:rsidR="001F68DA" w:rsidRPr="00C1472C">
        <w:rPr>
          <w:rFonts w:ascii="Arial" w:hAnsi="Arial" w:cs="Arial"/>
          <w:color w:val="000000" w:themeColor="text1"/>
        </w:rPr>
        <w:t>V</w:t>
      </w:r>
      <w:r w:rsidRPr="00C1472C">
        <w:rPr>
          <w:rFonts w:ascii="Arial" w:hAnsi="Arial" w:cs="Arial"/>
          <w:color w:val="000000" w:themeColor="text1"/>
        </w:rPr>
        <w:t xml:space="preserve">SI: </w:t>
      </w:r>
      <w:r w:rsidR="007525A6" w:rsidRPr="00C1472C">
        <w:rPr>
          <w:rFonts w:ascii="Arial" w:hAnsi="Arial" w:cs="Arial"/>
          <w:color w:val="000000" w:themeColor="text1"/>
        </w:rPr>
        <w:t>Non-Mammalian Models</w:t>
      </w:r>
      <w:r w:rsidRPr="005C6F68">
        <w:rPr>
          <w:rFonts w:ascii="Arial" w:hAnsi="Arial" w:cs="Arial"/>
          <w:color w:val="000000" w:themeColor="text1"/>
        </w:rPr>
        <w:t>” at the beginning of the submission process</w:t>
      </w:r>
      <w:r>
        <w:rPr>
          <w:rFonts w:ascii="Arial" w:hAnsi="Arial" w:cs="Arial"/>
          <w:color w:val="000000" w:themeColor="text1"/>
        </w:rPr>
        <w:t>,</w:t>
      </w:r>
      <w:r w:rsidRPr="005C6F68">
        <w:rPr>
          <w:rFonts w:ascii="Arial" w:hAnsi="Arial" w:cs="Arial"/>
          <w:color w:val="000000" w:themeColor="text1"/>
        </w:rPr>
        <w:t xml:space="preserve"> and a cover letter to the Editor should also specify that the submission is targeted for this issue</w:t>
      </w:r>
      <w:r w:rsidR="001F68DA">
        <w:rPr>
          <w:rFonts w:ascii="Arial" w:hAnsi="Arial" w:cs="Arial"/>
          <w:color w:val="000000" w:themeColor="text1"/>
        </w:rPr>
        <w:t>.</w:t>
      </w:r>
    </w:p>
    <w:p w14:paraId="706812C2" w14:textId="78977D03" w:rsidR="008F5EE2" w:rsidRDefault="008F5EE2" w:rsidP="008F5EE2">
      <w:pPr>
        <w:spacing w:before="240"/>
        <w:jc w:val="both"/>
        <w:rPr>
          <w:rFonts w:ascii="Arial" w:hAnsi="Arial" w:cs="Arial"/>
          <w:color w:val="000000" w:themeColor="text1"/>
        </w:rPr>
      </w:pPr>
      <w:r w:rsidRPr="005C6F68">
        <w:rPr>
          <w:rFonts w:ascii="Arial" w:hAnsi="Arial" w:cs="Arial"/>
          <w:color w:val="000000" w:themeColor="text1"/>
        </w:rPr>
        <w:t>We hope that you will consider this invitation seriously and submit your best work to this issue. Recent trends in scientific publication indicate that articles that appear in special issues receive a great deal of attention and we hope that you will take advantage of this opportunity.</w:t>
      </w:r>
      <w:r>
        <w:rPr>
          <w:rFonts w:ascii="Arial" w:hAnsi="Arial" w:cs="Arial"/>
          <w:color w:val="000000" w:themeColor="text1"/>
        </w:rPr>
        <w:t xml:space="preserve"> If you have any questions, </w:t>
      </w:r>
      <w:r w:rsidR="00C63A8D">
        <w:rPr>
          <w:rFonts w:ascii="Arial" w:hAnsi="Arial" w:cs="Arial"/>
          <w:color w:val="000000" w:themeColor="text1"/>
        </w:rPr>
        <w:t xml:space="preserve">please </w:t>
      </w:r>
      <w:r>
        <w:rPr>
          <w:rFonts w:ascii="Arial" w:hAnsi="Arial" w:cs="Arial"/>
          <w:color w:val="000000" w:themeColor="text1"/>
        </w:rPr>
        <w:t>f</w:t>
      </w:r>
      <w:r w:rsidRPr="008F5EE2">
        <w:rPr>
          <w:rFonts w:ascii="Arial" w:hAnsi="Arial" w:cs="Arial"/>
          <w:color w:val="000000" w:themeColor="text1"/>
        </w:rPr>
        <w:t>eel free to contact one of the Co-Editors. We look forward to your contr</w:t>
      </w:r>
      <w:r w:rsidR="001F68DA">
        <w:rPr>
          <w:rFonts w:ascii="Arial" w:hAnsi="Arial" w:cs="Arial"/>
          <w:color w:val="000000" w:themeColor="text1"/>
        </w:rPr>
        <w:t>ibutions to this Special Issue.</w:t>
      </w:r>
    </w:p>
    <w:p w14:paraId="63A49EA0" w14:textId="77777777" w:rsidR="008F5EE2" w:rsidRDefault="008F5EE2" w:rsidP="008F5EE2">
      <w:pPr>
        <w:textAlignment w:val="baseline"/>
        <w:outlineLvl w:val="1"/>
        <w:rPr>
          <w:rFonts w:ascii="Times" w:hAnsi="Times"/>
          <w:color w:val="000000" w:themeColor="text1"/>
        </w:rPr>
      </w:pPr>
    </w:p>
    <w:p w14:paraId="3D664D99" w14:textId="77777777" w:rsidR="008F5EE2" w:rsidRPr="008F5EE2" w:rsidRDefault="005A44F2" w:rsidP="008F5EE2">
      <w:pPr>
        <w:textAlignment w:val="baseline"/>
        <w:outlineLvl w:val="1"/>
        <w:rPr>
          <w:rFonts w:ascii="Arial" w:hAnsi="Arial" w:cs="Arial"/>
          <w:color w:val="000000" w:themeColor="text1"/>
        </w:rPr>
      </w:pPr>
      <w:r>
        <w:rPr>
          <w:rFonts w:ascii="Arial" w:hAnsi="Arial" w:cs="Arial"/>
          <w:color w:val="000000" w:themeColor="text1"/>
        </w:rPr>
        <w:t>Thank you</w:t>
      </w:r>
      <w:r w:rsidR="008F5EE2" w:rsidRPr="008F5EE2">
        <w:rPr>
          <w:rFonts w:ascii="Arial" w:hAnsi="Arial" w:cs="Arial"/>
          <w:color w:val="000000" w:themeColor="text1"/>
        </w:rPr>
        <w:t>,</w:t>
      </w:r>
    </w:p>
    <w:p w14:paraId="123945D2" w14:textId="77777777" w:rsidR="00E4491B" w:rsidRPr="008F5EE2" w:rsidRDefault="00E4491B" w:rsidP="008F5EE2">
      <w:pPr>
        <w:textAlignment w:val="baseline"/>
        <w:outlineLvl w:val="1"/>
        <w:rPr>
          <w:rFonts w:ascii="Arial" w:hAnsi="Arial" w:cs="Arial"/>
          <w:color w:val="000000" w:themeColor="text1"/>
        </w:rPr>
      </w:pPr>
      <w:bookmarkStart w:id="0" w:name="_GoBack"/>
      <w:bookmarkEnd w:id="0"/>
    </w:p>
    <w:p w14:paraId="723CCA29" w14:textId="4432A6A7" w:rsidR="008F5EE2" w:rsidRPr="008F5EE2" w:rsidRDefault="007525A6" w:rsidP="008F5EE2">
      <w:pPr>
        <w:textAlignment w:val="baseline"/>
        <w:outlineLvl w:val="1"/>
        <w:rPr>
          <w:rFonts w:ascii="Arial" w:hAnsi="Arial" w:cs="Arial"/>
          <w:color w:val="000000" w:themeColor="text1"/>
        </w:rPr>
      </w:pPr>
      <w:r>
        <w:rPr>
          <w:rFonts w:ascii="Arial" w:hAnsi="Arial" w:cs="Arial"/>
          <w:color w:val="000000" w:themeColor="text1"/>
        </w:rPr>
        <w:t>David C. Volz</w:t>
      </w:r>
      <w:r w:rsidR="008F5EE2" w:rsidRPr="008F5EE2">
        <w:rPr>
          <w:rFonts w:ascii="Arial" w:hAnsi="Arial" w:cs="Arial"/>
          <w:color w:val="000000" w:themeColor="text1"/>
        </w:rPr>
        <w:t xml:space="preserve">, </w:t>
      </w:r>
      <w:r w:rsidR="00FA168F">
        <w:rPr>
          <w:rFonts w:ascii="Arial" w:hAnsi="Arial" w:cs="Arial"/>
          <w:color w:val="000000" w:themeColor="text1"/>
        </w:rPr>
        <w:t>Jason Cannon</w:t>
      </w:r>
      <w:r w:rsidR="008F5EE2" w:rsidRPr="008F5EE2">
        <w:rPr>
          <w:rFonts w:ascii="Arial" w:hAnsi="Arial" w:cs="Arial"/>
          <w:color w:val="000000" w:themeColor="text1"/>
        </w:rPr>
        <w:t xml:space="preserve">, and </w:t>
      </w:r>
      <w:r w:rsidR="00D51C3D">
        <w:rPr>
          <w:rFonts w:ascii="Arial" w:hAnsi="Arial" w:cs="Arial"/>
          <w:color w:val="000000" w:themeColor="text1"/>
        </w:rPr>
        <w:t>Tamara Tal</w:t>
      </w:r>
    </w:p>
    <w:p w14:paraId="21246A8D" w14:textId="77777777" w:rsidR="008F5EE2" w:rsidRPr="008F5EE2" w:rsidRDefault="008F5EE2" w:rsidP="008F5EE2">
      <w:pPr>
        <w:textAlignment w:val="baseline"/>
        <w:outlineLvl w:val="1"/>
        <w:rPr>
          <w:rFonts w:ascii="Arial" w:hAnsi="Arial" w:cs="Arial"/>
          <w:color w:val="000000" w:themeColor="text1"/>
        </w:rPr>
      </w:pPr>
    </w:p>
    <w:p w14:paraId="0D186D2E" w14:textId="77777777" w:rsidR="008F5EE2" w:rsidRPr="008F5EE2" w:rsidRDefault="008F5EE2" w:rsidP="008F5EE2">
      <w:pPr>
        <w:textAlignment w:val="baseline"/>
        <w:outlineLvl w:val="1"/>
        <w:rPr>
          <w:rFonts w:ascii="Arial" w:hAnsi="Arial" w:cs="Arial"/>
          <w:color w:val="000000" w:themeColor="text1"/>
          <w:u w:val="single"/>
        </w:rPr>
      </w:pPr>
      <w:r w:rsidRPr="008F5EE2">
        <w:rPr>
          <w:rFonts w:ascii="Arial" w:hAnsi="Arial" w:cs="Arial"/>
          <w:color w:val="000000" w:themeColor="text1"/>
          <w:u w:val="single"/>
        </w:rPr>
        <w:t>Special Issue Co-Editors’ Contact Information</w:t>
      </w:r>
    </w:p>
    <w:p w14:paraId="7D213BE6" w14:textId="04F819A5" w:rsidR="008F5EE2" w:rsidRPr="008F5EE2" w:rsidRDefault="00996FF4" w:rsidP="008F5EE2">
      <w:pPr>
        <w:textAlignment w:val="baseline"/>
        <w:outlineLvl w:val="1"/>
        <w:rPr>
          <w:rFonts w:ascii="Arial" w:hAnsi="Arial" w:cs="Arial"/>
          <w:color w:val="000000" w:themeColor="text1"/>
        </w:rPr>
      </w:pPr>
      <w:r>
        <w:rPr>
          <w:rFonts w:ascii="Arial" w:hAnsi="Arial" w:cs="Arial"/>
          <w:color w:val="000000" w:themeColor="text1"/>
        </w:rPr>
        <w:t>David C. Volz</w:t>
      </w:r>
      <w:r w:rsidR="008F5EE2" w:rsidRPr="008F5EE2">
        <w:rPr>
          <w:rFonts w:ascii="Arial" w:hAnsi="Arial" w:cs="Arial"/>
          <w:color w:val="000000" w:themeColor="text1"/>
        </w:rPr>
        <w:t>, Ph.D.</w:t>
      </w:r>
    </w:p>
    <w:p w14:paraId="7F03DD9D" w14:textId="403D9C5C" w:rsidR="008F5EE2" w:rsidRPr="008F5EE2" w:rsidRDefault="00996FF4" w:rsidP="008F5EE2">
      <w:pPr>
        <w:textAlignment w:val="baseline"/>
        <w:outlineLvl w:val="1"/>
        <w:rPr>
          <w:rFonts w:ascii="Arial" w:hAnsi="Arial" w:cs="Arial"/>
          <w:color w:val="000000" w:themeColor="text1"/>
        </w:rPr>
      </w:pPr>
      <w:r>
        <w:rPr>
          <w:rFonts w:ascii="Arial" w:hAnsi="Arial" w:cs="Arial"/>
          <w:color w:val="000000" w:themeColor="text1"/>
        </w:rPr>
        <w:t>University of California, Riverside</w:t>
      </w:r>
    </w:p>
    <w:p w14:paraId="5259C200" w14:textId="68A5575E" w:rsidR="008F5EE2" w:rsidRPr="008F5EE2" w:rsidRDefault="008F5EE2" w:rsidP="008F5EE2">
      <w:pPr>
        <w:textAlignment w:val="baseline"/>
        <w:outlineLvl w:val="1"/>
        <w:rPr>
          <w:rFonts w:ascii="Arial" w:hAnsi="Arial" w:cs="Arial"/>
          <w:color w:val="000000" w:themeColor="text1"/>
        </w:rPr>
      </w:pPr>
      <w:r w:rsidRPr="008F5EE2">
        <w:rPr>
          <w:rStyle w:val="Hyperlink"/>
          <w:rFonts w:ascii="Arial" w:hAnsi="Arial" w:cs="Arial"/>
          <w:color w:val="000000" w:themeColor="text1"/>
        </w:rPr>
        <w:t>Email</w:t>
      </w:r>
      <w:r w:rsidRPr="008F5EE2">
        <w:rPr>
          <w:rStyle w:val="Hyperlink"/>
          <w:rFonts w:ascii="Arial" w:hAnsi="Arial" w:cs="Arial"/>
          <w:color w:val="000000" w:themeColor="text1"/>
          <w:u w:val="none"/>
        </w:rPr>
        <w:t xml:space="preserve">: </w:t>
      </w:r>
      <w:hyperlink r:id="rId10" w:history="1">
        <w:r w:rsidR="00996FF4">
          <w:rPr>
            <w:rStyle w:val="Hyperlink"/>
            <w:rFonts w:ascii="Arial" w:hAnsi="Arial" w:cs="Arial"/>
            <w:color w:val="000000" w:themeColor="text1"/>
            <w:u w:val="none"/>
          </w:rPr>
          <w:t>david.volz@ucr.edu</w:t>
        </w:r>
      </w:hyperlink>
      <w:r w:rsidRPr="008F5EE2">
        <w:rPr>
          <w:rFonts w:ascii="Arial" w:hAnsi="Arial" w:cs="Arial"/>
          <w:color w:val="000000" w:themeColor="text1"/>
        </w:rPr>
        <w:t xml:space="preserve">; Phone: </w:t>
      </w:r>
      <w:r w:rsidR="00AF4D30">
        <w:rPr>
          <w:rFonts w:ascii="Arial" w:hAnsi="Arial" w:cs="Arial"/>
          <w:color w:val="000000" w:themeColor="text1"/>
        </w:rPr>
        <w:t>+</w:t>
      </w:r>
      <w:r w:rsidRPr="008F5EE2">
        <w:rPr>
          <w:rFonts w:ascii="Arial" w:hAnsi="Arial" w:cs="Arial"/>
          <w:color w:val="000000" w:themeColor="text1"/>
        </w:rPr>
        <w:t>1-</w:t>
      </w:r>
      <w:r w:rsidR="00996FF4">
        <w:rPr>
          <w:rFonts w:ascii="Arial" w:hAnsi="Arial" w:cs="Arial"/>
          <w:color w:val="000000" w:themeColor="text1"/>
        </w:rPr>
        <w:t>951-827-4450</w:t>
      </w:r>
    </w:p>
    <w:p w14:paraId="58745E7A" w14:textId="77777777" w:rsidR="008F5EE2" w:rsidRPr="008F5EE2" w:rsidRDefault="008F5EE2" w:rsidP="008F5EE2">
      <w:pPr>
        <w:rPr>
          <w:rFonts w:ascii="Arial" w:hAnsi="Arial" w:cs="Arial"/>
          <w:color w:val="000000" w:themeColor="text1"/>
          <w:sz w:val="16"/>
          <w:szCs w:val="16"/>
        </w:rPr>
      </w:pPr>
    </w:p>
    <w:p w14:paraId="03595E6B" w14:textId="4A793499" w:rsidR="008F5EE2" w:rsidRPr="008F5EE2" w:rsidRDefault="00996FF4" w:rsidP="008F5EE2">
      <w:pPr>
        <w:pStyle w:val="NormalWeb"/>
        <w:spacing w:before="0" w:beforeAutospacing="0" w:after="0" w:afterAutospacing="0"/>
        <w:rPr>
          <w:rFonts w:ascii="Arial" w:hAnsi="Arial" w:cs="Arial"/>
          <w:bCs/>
          <w:color w:val="000000" w:themeColor="text1"/>
        </w:rPr>
      </w:pPr>
      <w:r>
        <w:rPr>
          <w:rFonts w:ascii="Arial" w:hAnsi="Arial" w:cs="Arial"/>
          <w:bCs/>
          <w:color w:val="000000" w:themeColor="text1"/>
        </w:rPr>
        <w:t>Jason Cannon</w:t>
      </w:r>
      <w:r w:rsidR="008F5EE2" w:rsidRPr="008F5EE2">
        <w:rPr>
          <w:rFonts w:ascii="Arial" w:hAnsi="Arial" w:cs="Arial"/>
          <w:bCs/>
          <w:color w:val="000000" w:themeColor="text1"/>
        </w:rPr>
        <w:t>, Ph.D.</w:t>
      </w:r>
    </w:p>
    <w:p w14:paraId="1687D829" w14:textId="73D935CD" w:rsidR="008F5EE2" w:rsidRPr="008F5EE2" w:rsidRDefault="00996FF4" w:rsidP="008F5EE2">
      <w:pPr>
        <w:pStyle w:val="NormalWeb"/>
        <w:spacing w:before="0" w:beforeAutospacing="0" w:after="0" w:afterAutospacing="0"/>
        <w:rPr>
          <w:rFonts w:ascii="Arial" w:hAnsi="Arial" w:cs="Arial"/>
          <w:color w:val="000000" w:themeColor="text1"/>
        </w:rPr>
      </w:pPr>
      <w:r>
        <w:rPr>
          <w:rFonts w:ascii="Arial" w:hAnsi="Arial" w:cs="Arial"/>
          <w:color w:val="000000" w:themeColor="text1"/>
        </w:rPr>
        <w:t>Purdue University</w:t>
      </w:r>
    </w:p>
    <w:p w14:paraId="747C5397" w14:textId="2A15A07E" w:rsidR="008F5EE2" w:rsidRPr="008F5EE2" w:rsidRDefault="008F5EE2" w:rsidP="008F5EE2">
      <w:pPr>
        <w:rPr>
          <w:rFonts w:ascii="Arial" w:hAnsi="Arial" w:cs="Arial"/>
          <w:color w:val="000000" w:themeColor="text1"/>
        </w:rPr>
      </w:pPr>
      <w:r w:rsidRPr="008F5EE2">
        <w:rPr>
          <w:rStyle w:val="Hyperlink"/>
          <w:rFonts w:ascii="Arial" w:hAnsi="Arial" w:cs="Arial"/>
          <w:color w:val="000000" w:themeColor="text1"/>
        </w:rPr>
        <w:t>Email</w:t>
      </w:r>
      <w:r w:rsidRPr="008F5EE2">
        <w:rPr>
          <w:rStyle w:val="Hyperlink"/>
          <w:rFonts w:ascii="Arial" w:hAnsi="Arial" w:cs="Arial"/>
          <w:color w:val="000000" w:themeColor="text1"/>
          <w:u w:val="none"/>
        </w:rPr>
        <w:t>:</w:t>
      </w:r>
      <w:r w:rsidR="00996FF4">
        <w:t xml:space="preserve"> </w:t>
      </w:r>
      <w:r w:rsidR="00996FF4" w:rsidRPr="00996FF4">
        <w:rPr>
          <w:rFonts w:ascii="Arial" w:hAnsi="Arial" w:cs="Arial"/>
        </w:rPr>
        <w:t>cannonjr@purdue.edu</w:t>
      </w:r>
      <w:r w:rsidRPr="008F5EE2">
        <w:rPr>
          <w:rFonts w:ascii="Arial" w:hAnsi="Arial" w:cs="Arial"/>
          <w:color w:val="000000" w:themeColor="text1"/>
        </w:rPr>
        <w:t xml:space="preserve">; Phone: </w:t>
      </w:r>
      <w:r w:rsidR="00AF4D30">
        <w:rPr>
          <w:rFonts w:ascii="Arial" w:hAnsi="Arial" w:cs="Arial"/>
          <w:color w:val="000000" w:themeColor="text1"/>
        </w:rPr>
        <w:t>+</w:t>
      </w:r>
      <w:r w:rsidRPr="008F5EE2">
        <w:rPr>
          <w:rFonts w:ascii="Arial" w:hAnsi="Arial" w:cs="Arial"/>
          <w:color w:val="000000" w:themeColor="text1"/>
        </w:rPr>
        <w:t>1-</w:t>
      </w:r>
      <w:r w:rsidR="00996FF4">
        <w:rPr>
          <w:rFonts w:ascii="Arial" w:hAnsi="Arial" w:cs="Arial"/>
          <w:color w:val="000000" w:themeColor="text1"/>
        </w:rPr>
        <w:t>765-494-0794</w:t>
      </w:r>
    </w:p>
    <w:p w14:paraId="609FB89F" w14:textId="77777777" w:rsidR="008F5EE2" w:rsidRPr="008F5EE2" w:rsidRDefault="008F5EE2" w:rsidP="008F5EE2">
      <w:pPr>
        <w:rPr>
          <w:rFonts w:ascii="Arial" w:hAnsi="Arial" w:cs="Arial"/>
          <w:color w:val="000000" w:themeColor="text1"/>
          <w:sz w:val="16"/>
          <w:szCs w:val="16"/>
        </w:rPr>
      </w:pPr>
    </w:p>
    <w:p w14:paraId="6A7A93D6" w14:textId="4AE57F12" w:rsidR="008F5EE2" w:rsidRPr="008F5EE2" w:rsidRDefault="00996FF4" w:rsidP="008F5EE2">
      <w:pPr>
        <w:textAlignment w:val="baseline"/>
        <w:outlineLvl w:val="1"/>
        <w:rPr>
          <w:rFonts w:ascii="Arial" w:hAnsi="Arial" w:cs="Arial"/>
          <w:color w:val="000000" w:themeColor="text1"/>
        </w:rPr>
      </w:pPr>
      <w:r>
        <w:rPr>
          <w:rFonts w:ascii="Arial" w:hAnsi="Arial" w:cs="Arial"/>
          <w:color w:val="000000" w:themeColor="text1"/>
        </w:rPr>
        <w:t>Tamara Tal</w:t>
      </w:r>
      <w:r w:rsidR="008F5EE2" w:rsidRPr="008F5EE2">
        <w:rPr>
          <w:rFonts w:ascii="Arial" w:hAnsi="Arial" w:cs="Arial"/>
          <w:color w:val="000000" w:themeColor="text1"/>
        </w:rPr>
        <w:t>, Ph.D.</w:t>
      </w:r>
    </w:p>
    <w:p w14:paraId="7B865E0B" w14:textId="7E0A1BB1" w:rsidR="008F5EE2" w:rsidRPr="008F5EE2" w:rsidRDefault="00AF4D30" w:rsidP="008F5EE2">
      <w:pPr>
        <w:textAlignment w:val="baseline"/>
        <w:outlineLvl w:val="1"/>
        <w:rPr>
          <w:rFonts w:ascii="Arial" w:hAnsi="Arial" w:cs="Arial"/>
          <w:color w:val="000000" w:themeColor="text1"/>
        </w:rPr>
      </w:pPr>
      <w:r>
        <w:rPr>
          <w:rFonts w:ascii="Arial" w:hAnsi="Arial" w:cs="Arial"/>
          <w:color w:val="000000" w:themeColor="text1"/>
        </w:rPr>
        <w:t>UFZ Helmholtz Center for Environmental Research</w:t>
      </w:r>
    </w:p>
    <w:p w14:paraId="6CD2BC03" w14:textId="5042EA27" w:rsidR="008F5EE2" w:rsidRPr="008F5EE2" w:rsidRDefault="008F5EE2" w:rsidP="008F5EE2">
      <w:pPr>
        <w:textAlignment w:val="baseline"/>
        <w:rPr>
          <w:rFonts w:ascii="Arial" w:hAnsi="Arial" w:cs="Arial"/>
          <w:color w:val="000000" w:themeColor="text1"/>
        </w:rPr>
      </w:pPr>
      <w:r w:rsidRPr="008F5EE2">
        <w:rPr>
          <w:rStyle w:val="Hyperlink"/>
          <w:rFonts w:ascii="Arial" w:hAnsi="Arial" w:cs="Arial"/>
          <w:color w:val="000000" w:themeColor="text1"/>
        </w:rPr>
        <w:t>Email</w:t>
      </w:r>
      <w:r w:rsidRPr="006F30EB">
        <w:rPr>
          <w:rStyle w:val="Hyperlink"/>
          <w:rFonts w:ascii="Arial" w:hAnsi="Arial" w:cs="Arial"/>
          <w:color w:val="000000" w:themeColor="text1"/>
          <w:u w:val="none"/>
        </w:rPr>
        <w:t>:</w:t>
      </w:r>
      <w:r w:rsidR="00E90136">
        <w:rPr>
          <w:rStyle w:val="Hyperlink"/>
          <w:rFonts w:ascii="Arial" w:hAnsi="Arial" w:cs="Arial"/>
          <w:color w:val="000000" w:themeColor="text1"/>
          <w:u w:val="none"/>
        </w:rPr>
        <w:t xml:space="preserve"> </w:t>
      </w:r>
      <w:r w:rsidR="00E90136" w:rsidRPr="00E90136">
        <w:rPr>
          <w:rStyle w:val="Hyperlink"/>
          <w:rFonts w:ascii="Arial" w:hAnsi="Arial" w:cs="Arial"/>
          <w:color w:val="000000" w:themeColor="text1"/>
          <w:u w:val="none"/>
        </w:rPr>
        <w:t>tamara.tal@ufz.de</w:t>
      </w:r>
      <w:r w:rsidRPr="008F5EE2">
        <w:rPr>
          <w:rFonts w:ascii="Arial" w:hAnsi="Arial" w:cs="Arial"/>
          <w:color w:val="000000" w:themeColor="text1"/>
        </w:rPr>
        <w:t xml:space="preserve">; Phone: </w:t>
      </w:r>
      <w:r w:rsidR="00AF4D30">
        <w:rPr>
          <w:rFonts w:ascii="Arial" w:hAnsi="Arial" w:cs="Arial"/>
          <w:color w:val="000000" w:themeColor="text1"/>
        </w:rPr>
        <w:t>+49-341-235-1524</w:t>
      </w:r>
    </w:p>
    <w:p w14:paraId="6B83AE35" w14:textId="49C3D241" w:rsidR="008F5EE2" w:rsidRDefault="008F5EE2" w:rsidP="008F5EE2">
      <w:pPr>
        <w:rPr>
          <w:rFonts w:ascii="Arial" w:hAnsi="Arial" w:cs="Arial"/>
          <w:color w:val="000000" w:themeColor="text1"/>
          <w:sz w:val="16"/>
          <w:szCs w:val="16"/>
        </w:rPr>
      </w:pPr>
    </w:p>
    <w:p w14:paraId="7865D828" w14:textId="77777777" w:rsidR="00646A30" w:rsidRPr="008F5EE2" w:rsidRDefault="00646A30" w:rsidP="008F5EE2">
      <w:pPr>
        <w:rPr>
          <w:rFonts w:ascii="Arial" w:hAnsi="Arial" w:cs="Arial"/>
          <w:color w:val="000000" w:themeColor="text1"/>
          <w:sz w:val="16"/>
          <w:szCs w:val="16"/>
        </w:rPr>
      </w:pPr>
    </w:p>
    <w:p w14:paraId="35BF0F7B" w14:textId="77777777" w:rsidR="008F5EE2" w:rsidRPr="008F5EE2" w:rsidRDefault="008F5EE2" w:rsidP="008F5EE2">
      <w:pPr>
        <w:rPr>
          <w:rFonts w:ascii="Arial" w:hAnsi="Arial" w:cs="Arial"/>
          <w:u w:val="single"/>
        </w:rPr>
      </w:pPr>
      <w:r w:rsidRPr="008F5EE2">
        <w:rPr>
          <w:rFonts w:ascii="Arial" w:hAnsi="Arial" w:cs="Arial"/>
          <w:i/>
          <w:u w:val="single"/>
        </w:rPr>
        <w:t>Neu</w:t>
      </w:r>
      <w:r w:rsidR="00970E56">
        <w:rPr>
          <w:rFonts w:ascii="Arial" w:hAnsi="Arial" w:cs="Arial"/>
          <w:i/>
          <w:u w:val="single"/>
        </w:rPr>
        <w:t>r</w:t>
      </w:r>
      <w:r w:rsidRPr="008F5EE2">
        <w:rPr>
          <w:rFonts w:ascii="Arial" w:hAnsi="Arial" w:cs="Arial"/>
          <w:i/>
          <w:u w:val="single"/>
        </w:rPr>
        <w:t>otoxicology and Teratology</w:t>
      </w:r>
      <w:r w:rsidRPr="008F5EE2">
        <w:rPr>
          <w:rFonts w:ascii="Arial" w:hAnsi="Arial" w:cs="Arial"/>
          <w:u w:val="single"/>
        </w:rPr>
        <w:t xml:space="preserve"> Contacts</w:t>
      </w:r>
    </w:p>
    <w:p w14:paraId="7DC1AEA2" w14:textId="77777777" w:rsidR="008F5EE2" w:rsidRPr="008F5EE2" w:rsidRDefault="00606714" w:rsidP="008F5EE2">
      <w:pPr>
        <w:rPr>
          <w:rFonts w:ascii="Arial" w:hAnsi="Arial" w:cs="Arial"/>
        </w:rPr>
      </w:pPr>
      <w:r>
        <w:rPr>
          <w:rFonts w:ascii="Arial" w:hAnsi="Arial" w:cs="Arial"/>
        </w:rPr>
        <w:t>Jerrold</w:t>
      </w:r>
      <w:r w:rsidR="008F5EE2" w:rsidRPr="008F5EE2">
        <w:rPr>
          <w:rFonts w:ascii="Arial" w:hAnsi="Arial" w:cs="Arial"/>
        </w:rPr>
        <w:t xml:space="preserve"> </w:t>
      </w:r>
      <w:r>
        <w:rPr>
          <w:rFonts w:ascii="Arial" w:hAnsi="Arial" w:cs="Arial"/>
        </w:rPr>
        <w:t xml:space="preserve">S. </w:t>
      </w:r>
      <w:r w:rsidR="008F5EE2" w:rsidRPr="008F5EE2">
        <w:rPr>
          <w:rFonts w:ascii="Arial" w:hAnsi="Arial" w:cs="Arial"/>
        </w:rPr>
        <w:t>Meyer, Ph.D., Special Issue</w:t>
      </w:r>
      <w:r>
        <w:rPr>
          <w:rFonts w:ascii="Arial" w:hAnsi="Arial" w:cs="Arial"/>
        </w:rPr>
        <w:t>s</w:t>
      </w:r>
      <w:r w:rsidR="008F5EE2" w:rsidRPr="008F5EE2">
        <w:rPr>
          <w:rFonts w:ascii="Arial" w:hAnsi="Arial" w:cs="Arial"/>
        </w:rPr>
        <w:t xml:space="preserve"> Editor; </w:t>
      </w:r>
      <w:r w:rsidR="008F5EE2" w:rsidRPr="006F30EB">
        <w:rPr>
          <w:rFonts w:ascii="Arial" w:hAnsi="Arial" w:cs="Arial"/>
          <w:u w:val="single"/>
        </w:rPr>
        <w:t>Email</w:t>
      </w:r>
      <w:r w:rsidR="008F5EE2" w:rsidRPr="008F5EE2">
        <w:rPr>
          <w:rFonts w:ascii="Arial" w:hAnsi="Arial" w:cs="Arial"/>
        </w:rPr>
        <w:t>: jmeyer@psych.umass.edu</w:t>
      </w:r>
    </w:p>
    <w:p w14:paraId="0A556B99" w14:textId="77777777" w:rsidR="00286075" w:rsidRPr="008F5EE2" w:rsidRDefault="008F5EE2" w:rsidP="008F5EE2">
      <w:pPr>
        <w:rPr>
          <w:rFonts w:ascii="Arial" w:hAnsi="Arial" w:cs="Arial"/>
        </w:rPr>
      </w:pPr>
      <w:r w:rsidRPr="008F5EE2">
        <w:rPr>
          <w:rFonts w:ascii="Arial" w:hAnsi="Arial" w:cs="Arial"/>
        </w:rPr>
        <w:t xml:space="preserve">Gale A. Richardson, Ph.D., Editor-in-Chief; </w:t>
      </w:r>
      <w:r w:rsidRPr="006F30EB">
        <w:rPr>
          <w:rFonts w:ascii="Arial" w:hAnsi="Arial" w:cs="Arial"/>
          <w:u w:val="single"/>
        </w:rPr>
        <w:t>Email</w:t>
      </w:r>
      <w:r w:rsidRPr="008F5EE2">
        <w:rPr>
          <w:rFonts w:ascii="Arial" w:hAnsi="Arial" w:cs="Arial"/>
        </w:rPr>
        <w:t>: gar@pitt.edu</w:t>
      </w:r>
    </w:p>
    <w:sectPr w:rsidR="00286075" w:rsidRPr="008F5EE2" w:rsidSect="005D396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A4C70"/>
    <w:multiLevelType w:val="hybridMultilevel"/>
    <w:tmpl w:val="BB76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512FF"/>
    <w:multiLevelType w:val="hybridMultilevel"/>
    <w:tmpl w:val="C4B0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80A0B"/>
    <w:multiLevelType w:val="hybridMultilevel"/>
    <w:tmpl w:val="D81A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E74"/>
    <w:rsid w:val="00020D39"/>
    <w:rsid w:val="00021B5A"/>
    <w:rsid w:val="00034ECE"/>
    <w:rsid w:val="00053BDA"/>
    <w:rsid w:val="0006549F"/>
    <w:rsid w:val="00074364"/>
    <w:rsid w:val="00111BBF"/>
    <w:rsid w:val="00133E09"/>
    <w:rsid w:val="00142657"/>
    <w:rsid w:val="001963C9"/>
    <w:rsid w:val="00197794"/>
    <w:rsid w:val="001A28C2"/>
    <w:rsid w:val="001B2551"/>
    <w:rsid w:val="001E04C6"/>
    <w:rsid w:val="001F68DA"/>
    <w:rsid w:val="001F7226"/>
    <w:rsid w:val="002324CD"/>
    <w:rsid w:val="00240183"/>
    <w:rsid w:val="00286075"/>
    <w:rsid w:val="002955E4"/>
    <w:rsid w:val="002B5E74"/>
    <w:rsid w:val="002D2B4C"/>
    <w:rsid w:val="0035713A"/>
    <w:rsid w:val="0036317A"/>
    <w:rsid w:val="00373256"/>
    <w:rsid w:val="00377645"/>
    <w:rsid w:val="003A001F"/>
    <w:rsid w:val="003A2A73"/>
    <w:rsid w:val="003A2B23"/>
    <w:rsid w:val="003E096B"/>
    <w:rsid w:val="003E6F78"/>
    <w:rsid w:val="0042191F"/>
    <w:rsid w:val="00484F27"/>
    <w:rsid w:val="004D041C"/>
    <w:rsid w:val="0050353B"/>
    <w:rsid w:val="0052490B"/>
    <w:rsid w:val="00545FF7"/>
    <w:rsid w:val="005A44F2"/>
    <w:rsid w:val="005C6C9F"/>
    <w:rsid w:val="005C6F68"/>
    <w:rsid w:val="005D396D"/>
    <w:rsid w:val="005E15EB"/>
    <w:rsid w:val="005F044B"/>
    <w:rsid w:val="005F2F37"/>
    <w:rsid w:val="0060462E"/>
    <w:rsid w:val="00606714"/>
    <w:rsid w:val="006067AC"/>
    <w:rsid w:val="00613845"/>
    <w:rsid w:val="00646A30"/>
    <w:rsid w:val="00687C01"/>
    <w:rsid w:val="006A39F9"/>
    <w:rsid w:val="006C7447"/>
    <w:rsid w:val="006F30EB"/>
    <w:rsid w:val="006F3FBF"/>
    <w:rsid w:val="0071799C"/>
    <w:rsid w:val="00742CBE"/>
    <w:rsid w:val="00744B4B"/>
    <w:rsid w:val="007525A6"/>
    <w:rsid w:val="0078129D"/>
    <w:rsid w:val="007951AD"/>
    <w:rsid w:val="007C3A37"/>
    <w:rsid w:val="007E2D7E"/>
    <w:rsid w:val="00804507"/>
    <w:rsid w:val="00822BD2"/>
    <w:rsid w:val="00841161"/>
    <w:rsid w:val="00873F3F"/>
    <w:rsid w:val="008B5FE7"/>
    <w:rsid w:val="008D6EEA"/>
    <w:rsid w:val="008D7AAE"/>
    <w:rsid w:val="008E6A29"/>
    <w:rsid w:val="008F5EE2"/>
    <w:rsid w:val="00902DC0"/>
    <w:rsid w:val="00920473"/>
    <w:rsid w:val="00953087"/>
    <w:rsid w:val="00970E56"/>
    <w:rsid w:val="00971797"/>
    <w:rsid w:val="00977A3B"/>
    <w:rsid w:val="00996FF4"/>
    <w:rsid w:val="00A11301"/>
    <w:rsid w:val="00A12548"/>
    <w:rsid w:val="00A5117A"/>
    <w:rsid w:val="00A53BEF"/>
    <w:rsid w:val="00A57FE3"/>
    <w:rsid w:val="00A95614"/>
    <w:rsid w:val="00AA1E66"/>
    <w:rsid w:val="00AE3E33"/>
    <w:rsid w:val="00AF4D30"/>
    <w:rsid w:val="00B00DD5"/>
    <w:rsid w:val="00B37EF6"/>
    <w:rsid w:val="00B75D08"/>
    <w:rsid w:val="00B86691"/>
    <w:rsid w:val="00BE6CEF"/>
    <w:rsid w:val="00C1472C"/>
    <w:rsid w:val="00C26480"/>
    <w:rsid w:val="00C63A8D"/>
    <w:rsid w:val="00C63F43"/>
    <w:rsid w:val="00C669C4"/>
    <w:rsid w:val="00C96372"/>
    <w:rsid w:val="00CB3A3E"/>
    <w:rsid w:val="00CC2CDF"/>
    <w:rsid w:val="00CC5597"/>
    <w:rsid w:val="00D51C3D"/>
    <w:rsid w:val="00D61874"/>
    <w:rsid w:val="00DA4BCC"/>
    <w:rsid w:val="00DC2976"/>
    <w:rsid w:val="00DF48BF"/>
    <w:rsid w:val="00E318A8"/>
    <w:rsid w:val="00E4491B"/>
    <w:rsid w:val="00E90010"/>
    <w:rsid w:val="00E90136"/>
    <w:rsid w:val="00E93F6C"/>
    <w:rsid w:val="00EB71B8"/>
    <w:rsid w:val="00ED6007"/>
    <w:rsid w:val="00EF2FC5"/>
    <w:rsid w:val="00F25103"/>
    <w:rsid w:val="00F319B2"/>
    <w:rsid w:val="00F41B88"/>
    <w:rsid w:val="00F54079"/>
    <w:rsid w:val="00F548C2"/>
    <w:rsid w:val="00F676CA"/>
    <w:rsid w:val="00F72BC8"/>
    <w:rsid w:val="00F820DE"/>
    <w:rsid w:val="00FA168F"/>
    <w:rsid w:val="00FB0C17"/>
    <w:rsid w:val="00FC34AA"/>
    <w:rsid w:val="00FC728D"/>
    <w:rsid w:val="00FD1B80"/>
    <w:rsid w:val="00FE2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74083"/>
  <w15:docId w15:val="{B4106297-F893-4795-A5D4-BCAFE703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77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2BD2"/>
    <w:pPr>
      <w:autoSpaceDE w:val="0"/>
      <w:autoSpaceDN w:val="0"/>
    </w:pPr>
    <w:rPr>
      <w:rFonts w:ascii="Courier New" w:hAnsi="Courier New" w:cs="Courier New"/>
      <w:sz w:val="20"/>
      <w:szCs w:val="20"/>
      <w:lang w:bidi="en-US"/>
    </w:rPr>
  </w:style>
  <w:style w:type="character" w:customStyle="1" w:styleId="PlainTextChar">
    <w:name w:val="Plain Text Char"/>
    <w:basedOn w:val="DefaultParagraphFont"/>
    <w:link w:val="PlainText"/>
    <w:uiPriority w:val="99"/>
    <w:rsid w:val="00822BD2"/>
    <w:rPr>
      <w:rFonts w:ascii="Courier New" w:hAnsi="Courier New" w:cs="Courier New"/>
      <w:lang w:bidi="en-US"/>
    </w:rPr>
  </w:style>
  <w:style w:type="character" w:styleId="Hyperlink">
    <w:name w:val="Hyperlink"/>
    <w:basedOn w:val="DefaultParagraphFont"/>
    <w:uiPriority w:val="99"/>
    <w:unhideWhenUsed/>
    <w:rsid w:val="005C6C9F"/>
    <w:rPr>
      <w:color w:val="0000FF" w:themeColor="hyperlink"/>
      <w:u w:val="single"/>
    </w:rPr>
  </w:style>
  <w:style w:type="character" w:styleId="FollowedHyperlink">
    <w:name w:val="FollowedHyperlink"/>
    <w:basedOn w:val="DefaultParagraphFont"/>
    <w:rsid w:val="005C6C9F"/>
    <w:rPr>
      <w:color w:val="800080" w:themeColor="followedHyperlink"/>
      <w:u w:val="single"/>
    </w:rPr>
  </w:style>
  <w:style w:type="paragraph" w:styleId="BalloonText">
    <w:name w:val="Balloon Text"/>
    <w:basedOn w:val="Normal"/>
    <w:link w:val="BalloonTextChar"/>
    <w:rsid w:val="00F72BC8"/>
    <w:rPr>
      <w:rFonts w:ascii="Lucida Grande" w:hAnsi="Lucida Grande" w:cs="Lucida Grande"/>
      <w:sz w:val="18"/>
      <w:szCs w:val="18"/>
    </w:rPr>
  </w:style>
  <w:style w:type="character" w:customStyle="1" w:styleId="BalloonTextChar">
    <w:name w:val="Balloon Text Char"/>
    <w:basedOn w:val="DefaultParagraphFont"/>
    <w:link w:val="BalloonText"/>
    <w:rsid w:val="00F72BC8"/>
    <w:rPr>
      <w:rFonts w:ascii="Lucida Grande" w:hAnsi="Lucida Grande" w:cs="Lucida Grande"/>
      <w:sz w:val="18"/>
      <w:szCs w:val="18"/>
    </w:rPr>
  </w:style>
  <w:style w:type="character" w:styleId="CommentReference">
    <w:name w:val="annotation reference"/>
    <w:basedOn w:val="DefaultParagraphFont"/>
    <w:rsid w:val="00545FF7"/>
    <w:rPr>
      <w:sz w:val="18"/>
      <w:szCs w:val="18"/>
    </w:rPr>
  </w:style>
  <w:style w:type="paragraph" w:styleId="CommentText">
    <w:name w:val="annotation text"/>
    <w:basedOn w:val="Normal"/>
    <w:link w:val="CommentTextChar"/>
    <w:rsid w:val="00545FF7"/>
  </w:style>
  <w:style w:type="character" w:customStyle="1" w:styleId="CommentTextChar">
    <w:name w:val="Comment Text Char"/>
    <w:basedOn w:val="DefaultParagraphFont"/>
    <w:link w:val="CommentText"/>
    <w:rsid w:val="00545FF7"/>
  </w:style>
  <w:style w:type="paragraph" w:styleId="CommentSubject">
    <w:name w:val="annotation subject"/>
    <w:basedOn w:val="CommentText"/>
    <w:next w:val="CommentText"/>
    <w:link w:val="CommentSubjectChar"/>
    <w:rsid w:val="00545FF7"/>
    <w:rPr>
      <w:b/>
      <w:bCs/>
      <w:sz w:val="20"/>
      <w:szCs w:val="20"/>
    </w:rPr>
  </w:style>
  <w:style w:type="character" w:customStyle="1" w:styleId="CommentSubjectChar">
    <w:name w:val="Comment Subject Char"/>
    <w:basedOn w:val="CommentTextChar"/>
    <w:link w:val="CommentSubject"/>
    <w:rsid w:val="00545FF7"/>
    <w:rPr>
      <w:b/>
      <w:bCs/>
      <w:sz w:val="20"/>
      <w:szCs w:val="20"/>
    </w:rPr>
  </w:style>
  <w:style w:type="paragraph" w:styleId="NoSpacing">
    <w:name w:val="No Spacing"/>
    <w:uiPriority w:val="1"/>
    <w:qFormat/>
    <w:rsid w:val="00286075"/>
    <w:rPr>
      <w:rFonts w:ascii="Calibri" w:eastAsia="Calibri" w:hAnsi="Calibri"/>
      <w:sz w:val="22"/>
      <w:szCs w:val="22"/>
    </w:rPr>
  </w:style>
  <w:style w:type="paragraph" w:styleId="NormalWeb">
    <w:name w:val="Normal (Web)"/>
    <w:basedOn w:val="Normal"/>
    <w:uiPriority w:val="99"/>
    <w:unhideWhenUsed/>
    <w:rsid w:val="008F5EE2"/>
    <w:pPr>
      <w:spacing w:before="100" w:beforeAutospacing="1" w:after="100" w:afterAutospacing="1"/>
    </w:pPr>
    <w:rPr>
      <w:rFonts w:eastAsiaTheme="minorHAnsi"/>
    </w:rPr>
  </w:style>
  <w:style w:type="paragraph" w:styleId="ListParagraph">
    <w:name w:val="List Paragraph"/>
    <w:basedOn w:val="Normal"/>
    <w:uiPriority w:val="34"/>
    <w:qFormat/>
    <w:rsid w:val="00B86691"/>
    <w:pPr>
      <w:spacing w:after="200" w:line="276" w:lineRule="auto"/>
      <w:ind w:left="720"/>
      <w:contextualSpacing/>
    </w:pPr>
    <w:rPr>
      <w:rFonts w:asciiTheme="minorHAnsi" w:eastAsiaTheme="minorHAnsi" w:hAnsiTheme="minorHAnsi" w:cstheme="minorBidi"/>
      <w:sz w:val="22"/>
      <w:szCs w:val="22"/>
    </w:rPr>
  </w:style>
  <w:style w:type="paragraph" w:customStyle="1" w:styleId="Heading21">
    <w:name w:val="Heading 21"/>
    <w:rsid w:val="00804507"/>
    <w:pPr>
      <w:spacing w:before="100" w:after="100"/>
      <w:outlineLvl w:val="1"/>
    </w:pPr>
    <w:rPr>
      <w:rFonts w:ascii="Times New Roman Bold" w:eastAsia="ヒラギノ角ゴ Pro W3" w:hAnsi="Times New Roman Bold"/>
      <w:color w:val="000000"/>
      <w:sz w:val="36"/>
      <w:szCs w:val="20"/>
    </w:rPr>
  </w:style>
  <w:style w:type="character" w:styleId="Emphasis">
    <w:name w:val="Emphasis"/>
    <w:basedOn w:val="DefaultParagraphFont"/>
    <w:uiPriority w:val="20"/>
    <w:qFormat/>
    <w:rsid w:val="007C3A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81840">
      <w:bodyDiv w:val="1"/>
      <w:marLeft w:val="0"/>
      <w:marRight w:val="0"/>
      <w:marTop w:val="0"/>
      <w:marBottom w:val="0"/>
      <w:divBdr>
        <w:top w:val="none" w:sz="0" w:space="0" w:color="auto"/>
        <w:left w:val="none" w:sz="0" w:space="0" w:color="auto"/>
        <w:bottom w:val="none" w:sz="0" w:space="0" w:color="auto"/>
        <w:right w:val="none" w:sz="0" w:space="0" w:color="auto"/>
      </w:divBdr>
    </w:div>
    <w:div w:id="864296568">
      <w:bodyDiv w:val="1"/>
      <w:marLeft w:val="0"/>
      <w:marRight w:val="0"/>
      <w:marTop w:val="0"/>
      <w:marBottom w:val="0"/>
      <w:divBdr>
        <w:top w:val="none" w:sz="0" w:space="0" w:color="auto"/>
        <w:left w:val="none" w:sz="0" w:space="0" w:color="auto"/>
        <w:bottom w:val="none" w:sz="0" w:space="0" w:color="auto"/>
        <w:right w:val="none" w:sz="0" w:space="0" w:color="auto"/>
      </w:divBdr>
    </w:div>
    <w:div w:id="880631304">
      <w:bodyDiv w:val="1"/>
      <w:marLeft w:val="0"/>
      <w:marRight w:val="0"/>
      <w:marTop w:val="0"/>
      <w:marBottom w:val="0"/>
      <w:divBdr>
        <w:top w:val="none" w:sz="0" w:space="0" w:color="auto"/>
        <w:left w:val="none" w:sz="0" w:space="0" w:color="auto"/>
        <w:bottom w:val="none" w:sz="0" w:space="0" w:color="auto"/>
        <w:right w:val="none" w:sz="0" w:space="0" w:color="auto"/>
      </w:divBdr>
    </w:div>
    <w:div w:id="1095588920">
      <w:bodyDiv w:val="1"/>
      <w:marLeft w:val="0"/>
      <w:marRight w:val="0"/>
      <w:marTop w:val="0"/>
      <w:marBottom w:val="0"/>
      <w:divBdr>
        <w:top w:val="none" w:sz="0" w:space="0" w:color="auto"/>
        <w:left w:val="none" w:sz="0" w:space="0" w:color="auto"/>
        <w:bottom w:val="none" w:sz="0" w:space="0" w:color="auto"/>
        <w:right w:val="none" w:sz="0" w:space="0" w:color="auto"/>
      </w:divBdr>
    </w:div>
    <w:div w:id="194846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dlevin@duke.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7642B5B6C4BC4994761FED932C8CE5" ma:contentTypeVersion="10" ma:contentTypeDescription="Create a new document." ma:contentTypeScope="" ma:versionID="7a18f307a17bf0dac1be94ed2cb0e2c4">
  <xsd:schema xmlns:xsd="http://www.w3.org/2001/XMLSchema" xmlns:xs="http://www.w3.org/2001/XMLSchema" xmlns:p="http://schemas.microsoft.com/office/2006/metadata/properties" xmlns:ns3="7d36ea19-629c-420d-b659-81f82527858f" targetNamespace="http://schemas.microsoft.com/office/2006/metadata/properties" ma:root="true" ma:fieldsID="ff56389924eda8b9162a0134699636b6" ns3:_="">
    <xsd:import namespace="7d36ea19-629c-420d-b659-81f8252785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6ea19-629c-420d-b659-81f825278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AED4AA-9CE8-4ADB-8E4C-B37389690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6ea19-629c-420d-b659-81f825278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26ACFC-B5C5-4D1B-8568-A5F36FB9C6C8}">
  <ds:schemaRefs>
    <ds:schemaRef ds:uri="http://schemas.microsoft.com/sharepoint/v3/contenttype/forms"/>
  </ds:schemaRefs>
</ds:datastoreItem>
</file>

<file path=customXml/itemProps3.xml><?xml version="1.0" encoding="utf-8"?>
<ds:datastoreItem xmlns:ds="http://schemas.openxmlformats.org/officeDocument/2006/customXml" ds:itemID="{31354BC6-0404-4DB0-B047-53C8A9B3AD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Richardson, Gale</cp:lastModifiedBy>
  <cp:revision>6</cp:revision>
  <cp:lastPrinted>2019-12-18T21:42:00Z</cp:lastPrinted>
  <dcterms:created xsi:type="dcterms:W3CDTF">2019-12-18T21:40:00Z</dcterms:created>
  <dcterms:modified xsi:type="dcterms:W3CDTF">2019-12-18T21:51:00Z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0x010100867642B5B6C4BC4994761FED932C8CE5</vt:lpwstr>
  </property>
</Properties>
</file>